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shd w:val="clear" w:color="auto" w:fill="FFFFFF"/>
        <w:spacing w:line="600" w:lineRule="exact"/>
        <w:jc w:val="center"/>
        <w:outlineLvl w:val="0"/>
        <w:rPr>
          <w:rFonts w:ascii="方正小标宋简体" w:hAnsi="微软雅黑" w:eastAsia="方正小标宋简体" w:cs="宋体"/>
          <w:bCs/>
          <w:color w:val="auto"/>
          <w:kern w:val="36"/>
          <w:sz w:val="44"/>
          <w:szCs w:val="44"/>
        </w:rPr>
      </w:pPr>
      <w:r>
        <w:rPr>
          <w:rFonts w:hint="eastAsia" w:ascii="方正小标宋简体" w:hAnsi="微软雅黑" w:eastAsia="方正小标宋简体" w:cs="宋体"/>
          <w:bCs/>
          <w:color w:val="auto"/>
          <w:kern w:val="36"/>
          <w:sz w:val="44"/>
          <w:szCs w:val="44"/>
        </w:rPr>
        <w:t>20</w:t>
      </w:r>
      <w:r>
        <w:rPr>
          <w:rFonts w:ascii="方正小标宋简体" w:hAnsi="微软雅黑" w:eastAsia="方正小标宋简体" w:cs="宋体"/>
          <w:bCs/>
          <w:color w:val="auto"/>
          <w:kern w:val="36"/>
          <w:sz w:val="44"/>
          <w:szCs w:val="44"/>
        </w:rPr>
        <w:t>22</w:t>
      </w:r>
      <w:r>
        <w:rPr>
          <w:rFonts w:hint="eastAsia" w:ascii="方正小标宋简体" w:hAnsi="微软雅黑" w:eastAsia="方正小标宋简体" w:cs="宋体"/>
          <w:bCs/>
          <w:color w:val="auto"/>
          <w:kern w:val="36"/>
          <w:sz w:val="44"/>
          <w:szCs w:val="44"/>
        </w:rPr>
        <w:t>年度湖北</w:t>
      </w:r>
      <w:r>
        <w:rPr>
          <w:rFonts w:ascii="方正小标宋简体" w:hAnsi="微软雅黑" w:eastAsia="方正小标宋简体" w:cs="宋体"/>
          <w:bCs/>
          <w:color w:val="auto"/>
          <w:kern w:val="36"/>
          <w:sz w:val="44"/>
          <w:szCs w:val="44"/>
        </w:rPr>
        <w:t>省青年志愿服务课题</w:t>
      </w:r>
    </w:p>
    <w:p>
      <w:pPr>
        <w:widowControl/>
        <w:shd w:val="clear" w:color="auto" w:fill="FFFFFF"/>
        <w:spacing w:line="600" w:lineRule="exact"/>
        <w:jc w:val="center"/>
        <w:outlineLvl w:val="0"/>
        <w:rPr>
          <w:rFonts w:ascii="方正小标宋简体" w:hAnsi="微软雅黑" w:eastAsia="方正小标宋简体" w:cs="宋体"/>
          <w:bCs/>
          <w:color w:val="auto"/>
          <w:kern w:val="36"/>
          <w:sz w:val="44"/>
          <w:szCs w:val="44"/>
        </w:rPr>
      </w:pPr>
      <w:r>
        <w:rPr>
          <w:rFonts w:hint="eastAsia" w:ascii="方正小标宋简体" w:hAnsi="微软雅黑" w:eastAsia="方正小标宋简体" w:cs="宋体"/>
          <w:bCs/>
          <w:color w:val="auto"/>
          <w:kern w:val="36"/>
          <w:sz w:val="44"/>
          <w:szCs w:val="44"/>
        </w:rPr>
        <w:t>立项评审结果的公示</w:t>
      </w:r>
      <w:bookmarkStart w:id="0" w:name="_GoBack"/>
      <w:bookmarkEnd w:id="0"/>
    </w:p>
    <w:p>
      <w:pPr>
        <w:pStyle w:val="5"/>
        <w:shd w:val="clear" w:color="auto" w:fill="FFFFFF"/>
        <w:spacing w:before="0" w:beforeAutospacing="0" w:after="0" w:afterAutospacing="0" w:line="600" w:lineRule="exact"/>
        <w:ind w:firstLine="640" w:firstLineChars="200"/>
        <w:jc w:val="both"/>
        <w:rPr>
          <w:rFonts w:ascii="仿宋_GB2312" w:eastAsia="仿宋_GB2312"/>
          <w:color w:val="auto"/>
          <w:sz w:val="32"/>
          <w:szCs w:val="32"/>
        </w:rPr>
      </w:pPr>
    </w:p>
    <w:p>
      <w:pPr>
        <w:pStyle w:val="5"/>
        <w:shd w:val="clear" w:color="auto" w:fill="FFFFFF"/>
        <w:spacing w:before="0" w:beforeAutospacing="0" w:after="0" w:afterAutospacing="0" w:line="600" w:lineRule="exact"/>
        <w:ind w:firstLine="640" w:firstLineChars="200"/>
        <w:jc w:val="both"/>
        <w:rPr>
          <w:rFonts w:ascii="仿宋_GB2312" w:eastAsia="仿宋_GB2312"/>
          <w:color w:val="auto"/>
          <w:sz w:val="32"/>
          <w:szCs w:val="32"/>
        </w:rPr>
      </w:pPr>
      <w:r>
        <w:rPr>
          <w:rFonts w:hint="eastAsia" w:ascii="仿宋_GB2312" w:eastAsia="仿宋_GB2312"/>
          <w:color w:val="auto"/>
          <w:sz w:val="32"/>
          <w:szCs w:val="32"/>
        </w:rPr>
        <w:t>20</w:t>
      </w:r>
      <w:r>
        <w:rPr>
          <w:rFonts w:ascii="仿宋_GB2312" w:eastAsia="仿宋_GB2312"/>
          <w:color w:val="auto"/>
          <w:sz w:val="32"/>
          <w:szCs w:val="32"/>
        </w:rPr>
        <w:t>22</w:t>
      </w:r>
      <w:r>
        <w:rPr>
          <w:rFonts w:hint="eastAsia" w:ascii="仿宋_GB2312" w:eastAsia="仿宋_GB2312"/>
          <w:color w:val="auto"/>
          <w:sz w:val="32"/>
          <w:szCs w:val="32"/>
        </w:rPr>
        <w:t>年度湖北</w:t>
      </w:r>
      <w:r>
        <w:rPr>
          <w:rFonts w:ascii="仿宋_GB2312" w:eastAsia="仿宋_GB2312"/>
          <w:color w:val="auto"/>
          <w:sz w:val="32"/>
          <w:szCs w:val="32"/>
        </w:rPr>
        <w:t>省青年志愿服务课题</w:t>
      </w:r>
      <w:r>
        <w:rPr>
          <w:rFonts w:hint="eastAsia" w:ascii="仿宋_GB2312" w:eastAsia="仿宋_GB2312"/>
          <w:color w:val="auto"/>
          <w:sz w:val="32"/>
          <w:szCs w:val="32"/>
        </w:rPr>
        <w:t>申报工</w:t>
      </w:r>
      <w:r>
        <w:rPr>
          <w:rFonts w:ascii="仿宋_GB2312" w:eastAsia="仿宋_GB2312"/>
          <w:color w:val="auto"/>
          <w:sz w:val="32"/>
          <w:szCs w:val="32"/>
        </w:rPr>
        <w:t>作</w:t>
      </w:r>
      <w:r>
        <w:rPr>
          <w:rFonts w:hint="eastAsia" w:ascii="仿宋_GB2312" w:eastAsia="仿宋_GB2312"/>
          <w:color w:val="auto"/>
          <w:sz w:val="32"/>
          <w:szCs w:val="32"/>
        </w:rPr>
        <w:t>启动以来，各相关团队（个</w:t>
      </w:r>
      <w:r>
        <w:rPr>
          <w:rFonts w:ascii="仿宋_GB2312" w:eastAsia="仿宋_GB2312"/>
          <w:color w:val="auto"/>
          <w:sz w:val="32"/>
          <w:szCs w:val="32"/>
        </w:rPr>
        <w:t>人）</w:t>
      </w:r>
      <w:r>
        <w:rPr>
          <w:rFonts w:hint="eastAsia" w:ascii="仿宋_GB2312" w:eastAsia="仿宋_GB2312"/>
          <w:color w:val="auto"/>
          <w:sz w:val="32"/>
          <w:szCs w:val="32"/>
        </w:rPr>
        <w:t>踊跃申报。经过资格审查、专题</w:t>
      </w:r>
      <w:r>
        <w:rPr>
          <w:rFonts w:ascii="仿宋_GB2312" w:eastAsia="仿宋_GB2312"/>
          <w:color w:val="auto"/>
          <w:sz w:val="32"/>
          <w:szCs w:val="32"/>
        </w:rPr>
        <w:t>评审</w:t>
      </w:r>
      <w:r>
        <w:rPr>
          <w:rFonts w:hint="eastAsia" w:ascii="仿宋_GB2312" w:eastAsia="仿宋_GB2312"/>
          <w:color w:val="auto"/>
          <w:sz w:val="32"/>
          <w:szCs w:val="32"/>
        </w:rPr>
        <w:t>，拟立项</w:t>
      </w:r>
      <w:r>
        <w:rPr>
          <w:rFonts w:ascii="仿宋_GB2312" w:eastAsia="仿宋_GB2312"/>
          <w:color w:val="auto"/>
          <w:sz w:val="32"/>
          <w:szCs w:val="32"/>
        </w:rPr>
        <w:t>60</w:t>
      </w:r>
      <w:r>
        <w:rPr>
          <w:rFonts w:hint="eastAsia" w:ascii="仿宋_GB2312" w:eastAsia="仿宋_GB2312"/>
          <w:color w:val="auto"/>
          <w:sz w:val="32"/>
          <w:szCs w:val="32"/>
        </w:rPr>
        <w:t>项课题，其中重点课题</w:t>
      </w:r>
      <w:r>
        <w:rPr>
          <w:rFonts w:ascii="仿宋_GB2312" w:eastAsia="仿宋_GB2312"/>
          <w:color w:val="auto"/>
          <w:sz w:val="32"/>
          <w:szCs w:val="32"/>
        </w:rPr>
        <w:t>12</w:t>
      </w:r>
      <w:r>
        <w:rPr>
          <w:rFonts w:hint="eastAsia" w:ascii="仿宋_GB2312" w:eastAsia="仿宋_GB2312"/>
          <w:color w:val="auto"/>
          <w:sz w:val="32"/>
          <w:szCs w:val="32"/>
        </w:rPr>
        <w:t>项、一般课题</w:t>
      </w:r>
      <w:r>
        <w:rPr>
          <w:rFonts w:ascii="仿宋_GB2312" w:eastAsia="仿宋_GB2312"/>
          <w:color w:val="auto"/>
          <w:sz w:val="32"/>
          <w:szCs w:val="32"/>
        </w:rPr>
        <w:t>48</w:t>
      </w:r>
      <w:r>
        <w:rPr>
          <w:rFonts w:hint="eastAsia" w:ascii="仿宋_GB2312" w:eastAsia="仿宋_GB2312"/>
          <w:color w:val="auto"/>
          <w:sz w:val="32"/>
          <w:szCs w:val="32"/>
        </w:rPr>
        <w:t>项。现将拟立项课题进行公示（名单</w:t>
      </w:r>
      <w:r>
        <w:rPr>
          <w:rFonts w:ascii="仿宋_GB2312" w:eastAsia="仿宋_GB2312"/>
          <w:color w:val="auto"/>
          <w:sz w:val="32"/>
          <w:szCs w:val="32"/>
        </w:rPr>
        <w:t>附后）</w:t>
      </w:r>
      <w:r>
        <w:rPr>
          <w:rFonts w:hint="eastAsia" w:ascii="仿宋_GB2312" w:eastAsia="仿宋_GB2312"/>
          <w:color w:val="auto"/>
          <w:sz w:val="32"/>
          <w:szCs w:val="32"/>
        </w:rPr>
        <w:t>。 </w:t>
      </w:r>
    </w:p>
    <w:p>
      <w:pPr>
        <w:pStyle w:val="5"/>
        <w:shd w:val="clear" w:color="auto" w:fill="FFFFFF"/>
        <w:spacing w:before="0" w:beforeAutospacing="0" w:after="0" w:afterAutospacing="0" w:line="600" w:lineRule="exact"/>
        <w:ind w:firstLine="640" w:firstLineChars="200"/>
        <w:jc w:val="both"/>
        <w:rPr>
          <w:rFonts w:ascii="仿宋_GB2312" w:eastAsia="仿宋_GB2312"/>
          <w:color w:val="auto"/>
          <w:sz w:val="32"/>
          <w:szCs w:val="32"/>
        </w:rPr>
      </w:pPr>
      <w:r>
        <w:rPr>
          <w:rFonts w:hint="eastAsia" w:ascii="仿宋_GB2312" w:eastAsia="仿宋_GB2312"/>
          <w:color w:val="auto"/>
          <w:sz w:val="32"/>
          <w:szCs w:val="32"/>
        </w:rPr>
        <w:t>公示时间为20</w:t>
      </w:r>
      <w:r>
        <w:rPr>
          <w:rFonts w:ascii="仿宋_GB2312" w:eastAsia="仿宋_GB2312"/>
          <w:color w:val="auto"/>
          <w:sz w:val="32"/>
          <w:szCs w:val="32"/>
        </w:rPr>
        <w:t>2</w:t>
      </w:r>
      <w:r>
        <w:rPr>
          <w:rFonts w:hint="eastAsia" w:ascii="仿宋_GB2312" w:eastAsia="仿宋_GB2312"/>
          <w:color w:val="auto"/>
          <w:sz w:val="32"/>
          <w:szCs w:val="32"/>
        </w:rPr>
        <w:t>2年4月</w:t>
      </w:r>
      <w:r>
        <w:rPr>
          <w:rFonts w:ascii="仿宋_GB2312" w:eastAsia="仿宋_GB2312"/>
          <w:color w:val="auto"/>
          <w:sz w:val="32"/>
          <w:szCs w:val="32"/>
        </w:rPr>
        <w:t>22</w:t>
      </w:r>
      <w:r>
        <w:rPr>
          <w:rFonts w:hint="eastAsia" w:ascii="仿宋_GB2312" w:eastAsia="仿宋_GB2312"/>
          <w:color w:val="auto"/>
          <w:sz w:val="32"/>
          <w:szCs w:val="32"/>
        </w:rPr>
        <w:t>日至4月</w:t>
      </w:r>
      <w:r>
        <w:rPr>
          <w:rFonts w:ascii="仿宋_GB2312" w:eastAsia="仿宋_GB2312"/>
          <w:color w:val="auto"/>
          <w:sz w:val="32"/>
          <w:szCs w:val="32"/>
        </w:rPr>
        <w:t>28</w:t>
      </w:r>
      <w:r>
        <w:rPr>
          <w:rFonts w:hint="eastAsia" w:ascii="仿宋_GB2312" w:eastAsia="仿宋_GB2312"/>
          <w:color w:val="auto"/>
          <w:sz w:val="32"/>
          <w:szCs w:val="32"/>
        </w:rPr>
        <w:t>日。公示期间，如有异议，请以书面方式反映，并提供必要材料以核实查证。提出异议者请提供本人真实姓名、工作单位、联系电话等联系方式。匿名、冒名或超过期限的异议不予受理。</w:t>
      </w:r>
    </w:p>
    <w:p>
      <w:pPr>
        <w:spacing w:line="580" w:lineRule="exact"/>
        <w:ind w:firstLine="640" w:firstLineChars="200"/>
        <w:rPr>
          <w:rFonts w:ascii="仿宋_GB2312" w:hAnsi="Times New Roman" w:eastAsia="仿宋_GB2312" w:cs="Times New Roman"/>
          <w:color w:val="auto"/>
          <w:sz w:val="32"/>
          <w:szCs w:val="32"/>
        </w:rPr>
      </w:pPr>
    </w:p>
    <w:p>
      <w:pPr>
        <w:spacing w:line="580" w:lineRule="exact"/>
        <w:ind w:firstLine="640" w:firstLineChars="200"/>
        <w:rPr>
          <w:rFonts w:ascii="仿宋_GB2312" w:hAnsi="Times New Roman" w:eastAsia="仿宋_GB2312" w:cs="Times New Roman"/>
          <w:color w:val="auto"/>
          <w:sz w:val="32"/>
          <w:szCs w:val="32"/>
        </w:rPr>
      </w:pPr>
      <w:r>
        <w:rPr>
          <w:rFonts w:hint="eastAsia" w:ascii="仿宋_GB2312" w:hAnsi="Times New Roman" w:eastAsia="仿宋_GB2312" w:cs="Times New Roman"/>
          <w:color w:val="auto"/>
          <w:sz w:val="32"/>
          <w:szCs w:val="32"/>
        </w:rPr>
        <w:t xml:space="preserve">联 系 </w:t>
      </w:r>
      <w:r>
        <w:rPr>
          <w:rFonts w:ascii="仿宋_GB2312" w:hAnsi="Times New Roman" w:eastAsia="仿宋_GB2312" w:cs="Times New Roman"/>
          <w:color w:val="auto"/>
          <w:sz w:val="32"/>
          <w:szCs w:val="32"/>
        </w:rPr>
        <w:t>人：</w:t>
      </w:r>
      <w:r>
        <w:rPr>
          <w:rFonts w:hint="eastAsia" w:ascii="仿宋_GB2312" w:hAnsi="Times New Roman" w:eastAsia="仿宋_GB2312" w:cs="Times New Roman"/>
          <w:color w:val="auto"/>
          <w:sz w:val="32"/>
          <w:szCs w:val="32"/>
        </w:rPr>
        <w:t xml:space="preserve">沈 </w:t>
      </w:r>
      <w:r>
        <w:rPr>
          <w:rFonts w:ascii="仿宋_GB2312" w:hAnsi="Times New Roman" w:eastAsia="仿宋_GB2312" w:cs="Times New Roman"/>
          <w:color w:val="auto"/>
          <w:sz w:val="32"/>
          <w:szCs w:val="32"/>
        </w:rPr>
        <w:t>莉</w:t>
      </w:r>
      <w:r>
        <w:rPr>
          <w:rFonts w:hint="eastAsia" w:ascii="仿宋_GB2312" w:hAnsi="Times New Roman" w:eastAsia="仿宋_GB2312" w:cs="Times New Roman"/>
          <w:color w:val="auto"/>
          <w:sz w:val="32"/>
          <w:szCs w:val="32"/>
        </w:rPr>
        <w:t>、</w:t>
      </w:r>
      <w:r>
        <w:rPr>
          <w:rFonts w:ascii="仿宋_GB2312" w:hAnsi="Times New Roman" w:eastAsia="仿宋_GB2312" w:cs="Times New Roman"/>
          <w:color w:val="auto"/>
          <w:sz w:val="32"/>
          <w:szCs w:val="32"/>
        </w:rPr>
        <w:t>肖艳艳</w:t>
      </w:r>
      <w:r>
        <w:rPr>
          <w:rFonts w:hint="eastAsia" w:ascii="仿宋_GB2312" w:hAnsi="Times New Roman" w:eastAsia="仿宋_GB2312" w:cs="Times New Roman"/>
          <w:color w:val="auto"/>
          <w:sz w:val="32"/>
          <w:szCs w:val="32"/>
        </w:rPr>
        <w:t xml:space="preserve">        </w:t>
      </w:r>
    </w:p>
    <w:p>
      <w:pPr>
        <w:pStyle w:val="5"/>
        <w:shd w:val="clear" w:color="auto" w:fill="FFFFFF"/>
        <w:spacing w:before="0" w:beforeAutospacing="0" w:after="0" w:afterAutospacing="0" w:line="600" w:lineRule="exact"/>
        <w:ind w:firstLine="640" w:firstLineChars="200"/>
        <w:jc w:val="both"/>
        <w:rPr>
          <w:rFonts w:ascii="仿宋_GB2312" w:eastAsia="仿宋_GB2312"/>
          <w:color w:val="auto"/>
          <w:sz w:val="32"/>
          <w:szCs w:val="32"/>
        </w:rPr>
      </w:pPr>
      <w:r>
        <w:rPr>
          <w:rFonts w:hint="eastAsia" w:ascii="仿宋_GB2312" w:hAnsi="Times New Roman" w:eastAsia="仿宋_GB2312" w:cs="Times New Roman"/>
          <w:color w:val="auto"/>
          <w:sz w:val="32"/>
          <w:szCs w:val="32"/>
        </w:rPr>
        <w:t>联系电</w:t>
      </w:r>
      <w:r>
        <w:rPr>
          <w:rFonts w:hint="eastAsia" w:ascii="仿宋_GB2312" w:eastAsia="仿宋_GB2312"/>
          <w:color w:val="auto"/>
          <w:sz w:val="32"/>
          <w:szCs w:val="32"/>
        </w:rPr>
        <w:t>话：027-87571681、87233557</w:t>
      </w:r>
    </w:p>
    <w:p>
      <w:pPr>
        <w:pStyle w:val="5"/>
        <w:shd w:val="clear" w:color="auto" w:fill="FFFFFF"/>
        <w:spacing w:before="0" w:beforeAutospacing="0" w:after="0" w:afterAutospacing="0" w:line="600" w:lineRule="exact"/>
        <w:ind w:firstLine="640" w:firstLineChars="200"/>
        <w:jc w:val="both"/>
        <w:rPr>
          <w:rFonts w:ascii="仿宋_GB2312" w:hAnsi="Times New Roman" w:eastAsia="仿宋_GB2312" w:cs="Times New Roman"/>
          <w:color w:val="auto"/>
          <w:sz w:val="32"/>
          <w:szCs w:val="32"/>
        </w:rPr>
      </w:pPr>
      <w:r>
        <w:rPr>
          <w:rFonts w:hint="eastAsia" w:ascii="仿宋_GB2312" w:eastAsia="仿宋_GB2312"/>
          <w:color w:val="auto"/>
          <w:sz w:val="32"/>
          <w:szCs w:val="32"/>
        </w:rPr>
        <w:t>电子邮箱：</w:t>
      </w:r>
      <w:r>
        <w:rPr>
          <w:rFonts w:ascii="仿宋_GB2312" w:eastAsia="仿宋_GB2312"/>
          <w:color w:val="auto"/>
          <w:sz w:val="32"/>
          <w:szCs w:val="32"/>
        </w:rPr>
        <w:t>hbzyzxy@126.co</w:t>
      </w:r>
      <w:r>
        <w:rPr>
          <w:rFonts w:ascii="仿宋_GB2312" w:hAnsi="Times New Roman" w:eastAsia="仿宋_GB2312" w:cs="Times New Roman"/>
          <w:color w:val="auto"/>
          <w:sz w:val="32"/>
          <w:szCs w:val="32"/>
        </w:rPr>
        <w:t>m</w:t>
      </w:r>
    </w:p>
    <w:p>
      <w:pPr>
        <w:pStyle w:val="5"/>
        <w:shd w:val="clear" w:color="auto" w:fill="FFFFFF"/>
        <w:spacing w:before="0" w:beforeAutospacing="0" w:after="0" w:afterAutospacing="0" w:line="600" w:lineRule="exact"/>
        <w:ind w:firstLine="640" w:firstLineChars="200"/>
        <w:jc w:val="both"/>
        <w:rPr>
          <w:rFonts w:ascii="仿宋_GB2312" w:eastAsia="仿宋_GB2312"/>
          <w:color w:val="auto"/>
          <w:sz w:val="32"/>
          <w:szCs w:val="32"/>
        </w:rPr>
      </w:pPr>
    </w:p>
    <w:p>
      <w:pPr>
        <w:pStyle w:val="5"/>
        <w:shd w:val="clear" w:color="auto" w:fill="FFFFFF"/>
        <w:spacing w:before="0" w:beforeAutospacing="0" w:after="0" w:afterAutospacing="0" w:line="600" w:lineRule="exact"/>
        <w:ind w:firstLine="3680" w:firstLineChars="1150"/>
        <w:jc w:val="both"/>
        <w:rPr>
          <w:rFonts w:ascii="仿宋_GB2312" w:eastAsia="仿宋_GB2312"/>
          <w:color w:val="auto"/>
          <w:sz w:val="32"/>
          <w:szCs w:val="32"/>
        </w:rPr>
      </w:pPr>
    </w:p>
    <w:p>
      <w:pPr>
        <w:pStyle w:val="5"/>
        <w:shd w:val="clear" w:color="auto" w:fill="FFFFFF"/>
        <w:spacing w:before="0" w:beforeAutospacing="0" w:after="0" w:afterAutospacing="0" w:line="600" w:lineRule="exact"/>
        <w:ind w:firstLine="4800" w:firstLineChars="1500"/>
        <w:jc w:val="both"/>
        <w:rPr>
          <w:rFonts w:ascii="仿宋_GB2312" w:eastAsia="仿宋_GB2312"/>
          <w:color w:val="auto"/>
          <w:sz w:val="32"/>
          <w:szCs w:val="32"/>
        </w:rPr>
      </w:pPr>
      <w:r>
        <w:rPr>
          <w:rFonts w:hint="eastAsia" w:ascii="仿宋_GB2312" w:eastAsia="仿宋_GB2312"/>
          <w:color w:val="auto"/>
          <w:sz w:val="32"/>
          <w:szCs w:val="32"/>
        </w:rPr>
        <w:t>共</w:t>
      </w:r>
      <w:r>
        <w:rPr>
          <w:rFonts w:ascii="仿宋_GB2312" w:eastAsia="仿宋_GB2312"/>
          <w:color w:val="auto"/>
          <w:sz w:val="32"/>
          <w:szCs w:val="32"/>
        </w:rPr>
        <w:t>青团湖北省委</w:t>
      </w:r>
    </w:p>
    <w:p>
      <w:pPr>
        <w:pStyle w:val="5"/>
        <w:shd w:val="clear" w:color="auto" w:fill="FFFFFF"/>
        <w:spacing w:before="0" w:beforeAutospacing="0" w:after="0" w:afterAutospacing="0" w:line="600" w:lineRule="exact"/>
        <w:ind w:firstLine="640" w:firstLineChars="200"/>
        <w:jc w:val="both"/>
        <w:rPr>
          <w:rFonts w:ascii="仿宋_GB2312" w:eastAsia="仿宋_GB2312"/>
          <w:color w:val="auto"/>
          <w:sz w:val="32"/>
          <w:szCs w:val="32"/>
        </w:rPr>
      </w:pPr>
      <w:r>
        <w:rPr>
          <w:rFonts w:ascii="仿宋_GB2312" w:eastAsia="仿宋_GB2312"/>
          <w:color w:val="auto"/>
          <w:sz w:val="32"/>
          <w:szCs w:val="32"/>
        </w:rPr>
        <w:t xml:space="preserve">                          2022</w:t>
      </w:r>
      <w:r>
        <w:rPr>
          <w:rFonts w:hint="eastAsia" w:ascii="仿宋_GB2312" w:eastAsia="仿宋_GB2312"/>
          <w:color w:val="auto"/>
          <w:sz w:val="32"/>
          <w:szCs w:val="32"/>
        </w:rPr>
        <w:t>年4月</w:t>
      </w:r>
      <w:r>
        <w:rPr>
          <w:rFonts w:ascii="仿宋_GB2312" w:eastAsia="仿宋_GB2312"/>
          <w:color w:val="auto"/>
          <w:sz w:val="32"/>
          <w:szCs w:val="32"/>
        </w:rPr>
        <w:t>22</w:t>
      </w:r>
      <w:r>
        <w:rPr>
          <w:rFonts w:hint="eastAsia" w:ascii="仿宋_GB2312" w:eastAsia="仿宋_GB2312"/>
          <w:color w:val="auto"/>
          <w:sz w:val="32"/>
          <w:szCs w:val="32"/>
        </w:rPr>
        <w:t>日</w:t>
      </w:r>
    </w:p>
    <w:p>
      <w:pPr>
        <w:pStyle w:val="5"/>
        <w:shd w:val="clear" w:color="auto" w:fill="FFFFFF"/>
        <w:spacing w:before="0" w:beforeAutospacing="0" w:after="0" w:afterAutospacing="0" w:line="600" w:lineRule="exact"/>
        <w:ind w:firstLine="640" w:firstLineChars="200"/>
        <w:jc w:val="both"/>
        <w:rPr>
          <w:rFonts w:ascii="仿宋_GB2312" w:eastAsia="仿宋_GB2312"/>
          <w:color w:val="auto"/>
          <w:sz w:val="32"/>
          <w:szCs w:val="32"/>
        </w:rPr>
      </w:pPr>
    </w:p>
    <w:p>
      <w:pPr>
        <w:pStyle w:val="5"/>
        <w:shd w:val="clear" w:color="auto" w:fill="FFFFFF"/>
        <w:spacing w:before="0" w:beforeAutospacing="0" w:after="0" w:afterAutospacing="0" w:line="600" w:lineRule="exact"/>
        <w:ind w:firstLine="640" w:firstLineChars="200"/>
        <w:jc w:val="both"/>
        <w:rPr>
          <w:rFonts w:ascii="仿宋_GB2312" w:eastAsia="仿宋_GB2312"/>
          <w:color w:val="auto"/>
          <w:sz w:val="32"/>
          <w:szCs w:val="32"/>
        </w:rPr>
      </w:pPr>
    </w:p>
    <w:p>
      <w:pPr>
        <w:pStyle w:val="5"/>
        <w:shd w:val="clear" w:color="auto" w:fill="FFFFFF"/>
        <w:spacing w:before="0" w:beforeAutospacing="0" w:after="0" w:afterAutospacing="0" w:line="600" w:lineRule="exact"/>
        <w:ind w:firstLine="640" w:firstLineChars="200"/>
        <w:jc w:val="both"/>
        <w:rPr>
          <w:rFonts w:ascii="仿宋_GB2312" w:eastAsia="仿宋_GB2312"/>
          <w:color w:val="auto"/>
          <w:sz w:val="32"/>
          <w:szCs w:val="32"/>
        </w:rPr>
      </w:pPr>
    </w:p>
    <w:p>
      <w:pPr>
        <w:pStyle w:val="5"/>
        <w:shd w:val="clear" w:color="auto" w:fill="FFFFFF"/>
        <w:spacing w:before="0" w:beforeAutospacing="0" w:after="0" w:afterAutospacing="0" w:line="600" w:lineRule="exact"/>
        <w:ind w:firstLine="640" w:firstLineChars="200"/>
        <w:jc w:val="both"/>
        <w:rPr>
          <w:rFonts w:ascii="仿宋_GB2312" w:eastAsia="仿宋_GB2312"/>
          <w:color w:val="auto"/>
          <w:sz w:val="32"/>
          <w:szCs w:val="32"/>
        </w:rPr>
      </w:pPr>
    </w:p>
    <w:p>
      <w:pPr>
        <w:pStyle w:val="5"/>
        <w:shd w:val="clear" w:color="auto" w:fill="FFFFFF"/>
        <w:spacing w:before="0" w:beforeAutospacing="0" w:after="0" w:afterAutospacing="0" w:line="600" w:lineRule="exact"/>
        <w:jc w:val="center"/>
        <w:rPr>
          <w:rFonts w:ascii="方正小标宋简体" w:hAnsi="方正小标宋简体" w:eastAsia="方正小标宋简体"/>
          <w:color w:val="auto"/>
          <w:sz w:val="44"/>
          <w:szCs w:val="44"/>
        </w:rPr>
      </w:pPr>
      <w:r>
        <w:rPr>
          <w:rFonts w:hint="eastAsia" w:ascii="方正小标宋简体" w:hAnsi="方正小标宋简体" w:eastAsia="方正小标宋简体"/>
          <w:color w:val="auto"/>
          <w:sz w:val="44"/>
          <w:szCs w:val="44"/>
        </w:rPr>
        <w:t>20</w:t>
      </w:r>
      <w:r>
        <w:rPr>
          <w:rFonts w:ascii="方正小标宋简体" w:hAnsi="方正小标宋简体" w:eastAsia="方正小标宋简体"/>
          <w:color w:val="auto"/>
          <w:sz w:val="44"/>
          <w:szCs w:val="44"/>
        </w:rPr>
        <w:t>22</w:t>
      </w:r>
      <w:r>
        <w:rPr>
          <w:rFonts w:hint="eastAsia" w:ascii="方正小标宋简体" w:hAnsi="方正小标宋简体" w:eastAsia="方正小标宋简体"/>
          <w:color w:val="auto"/>
          <w:sz w:val="44"/>
          <w:szCs w:val="44"/>
        </w:rPr>
        <w:t>年度湖北</w:t>
      </w:r>
      <w:r>
        <w:rPr>
          <w:rFonts w:ascii="方正小标宋简体" w:hAnsi="方正小标宋简体" w:eastAsia="方正小标宋简体"/>
          <w:color w:val="auto"/>
          <w:sz w:val="44"/>
          <w:szCs w:val="44"/>
        </w:rPr>
        <w:t>省青年志愿服务课题</w:t>
      </w:r>
    </w:p>
    <w:p>
      <w:pPr>
        <w:pStyle w:val="5"/>
        <w:shd w:val="clear" w:color="auto" w:fill="FFFFFF"/>
        <w:spacing w:before="0" w:beforeAutospacing="0" w:after="0" w:afterAutospacing="0" w:line="600" w:lineRule="exact"/>
        <w:jc w:val="center"/>
        <w:rPr>
          <w:rFonts w:ascii="方正小标宋简体" w:hAnsi="方正小标宋简体" w:eastAsia="方正小标宋简体"/>
          <w:color w:val="auto"/>
          <w:sz w:val="44"/>
          <w:szCs w:val="44"/>
        </w:rPr>
      </w:pPr>
      <w:r>
        <w:rPr>
          <w:rFonts w:hint="eastAsia" w:ascii="方正小标宋简体" w:hAnsi="方正小标宋简体" w:eastAsia="方正小标宋简体"/>
          <w:color w:val="auto"/>
          <w:sz w:val="44"/>
          <w:szCs w:val="44"/>
        </w:rPr>
        <w:t>拟立项名单</w:t>
      </w:r>
    </w:p>
    <w:p>
      <w:pPr>
        <w:pStyle w:val="5"/>
        <w:shd w:val="clear" w:color="auto" w:fill="FFFFFF"/>
        <w:spacing w:before="0" w:beforeAutospacing="0" w:after="0" w:afterAutospacing="0" w:line="600" w:lineRule="exact"/>
        <w:ind w:firstLine="640" w:firstLineChars="200"/>
        <w:jc w:val="both"/>
        <w:rPr>
          <w:rFonts w:ascii="仿宋_GB2312" w:eastAsia="仿宋_GB2312"/>
          <w:color w:val="auto"/>
          <w:sz w:val="32"/>
          <w:szCs w:val="32"/>
        </w:rPr>
      </w:pPr>
    </w:p>
    <w:p>
      <w:pPr>
        <w:pStyle w:val="5"/>
        <w:shd w:val="clear" w:color="auto" w:fill="FFFFFF"/>
        <w:spacing w:before="0" w:beforeAutospacing="0" w:after="0" w:afterAutospacing="0" w:line="600" w:lineRule="exact"/>
        <w:jc w:val="center"/>
        <w:rPr>
          <w:rFonts w:ascii="黑体" w:hAnsi="黑体" w:eastAsia="黑体"/>
          <w:color w:val="auto"/>
          <w:sz w:val="32"/>
          <w:szCs w:val="32"/>
        </w:rPr>
      </w:pPr>
      <w:r>
        <w:rPr>
          <w:rFonts w:hint="eastAsia" w:ascii="黑体" w:hAnsi="黑体" w:eastAsia="黑体"/>
          <w:color w:val="auto"/>
          <w:sz w:val="32"/>
          <w:szCs w:val="32"/>
        </w:rPr>
        <w:t>一</w:t>
      </w:r>
      <w:r>
        <w:rPr>
          <w:rFonts w:ascii="黑体" w:hAnsi="黑体" w:eastAsia="黑体"/>
          <w:color w:val="auto"/>
          <w:sz w:val="32"/>
          <w:szCs w:val="32"/>
        </w:rPr>
        <w:t>、重点课题</w:t>
      </w:r>
    </w:p>
    <w:p>
      <w:pPr>
        <w:pStyle w:val="5"/>
        <w:shd w:val="clear" w:color="auto" w:fill="FFFFFF"/>
        <w:spacing w:before="0" w:beforeAutospacing="0" w:after="0" w:afterAutospacing="0" w:line="600" w:lineRule="exact"/>
        <w:jc w:val="center"/>
        <w:rPr>
          <w:rFonts w:ascii="黑体" w:hAnsi="黑体" w:eastAsia="黑体"/>
          <w:color w:val="auto"/>
          <w:sz w:val="32"/>
          <w:szCs w:val="32"/>
        </w:rPr>
      </w:pPr>
    </w:p>
    <w:tbl>
      <w:tblPr>
        <w:tblStyle w:val="6"/>
        <w:tblW w:w="8301" w:type="dxa"/>
        <w:tblInd w:w="-5"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09"/>
        <w:gridCol w:w="4394"/>
        <w:gridCol w:w="1418"/>
        <w:gridCol w:w="178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9" w:hRule="atLeast"/>
        </w:trPr>
        <w:tc>
          <w:tcPr>
            <w:tcW w:w="709" w:type="dxa"/>
          </w:tcPr>
          <w:p>
            <w:pPr>
              <w:widowControl/>
              <w:jc w:val="center"/>
              <w:rPr>
                <w:rFonts w:ascii="方正小标宋简体" w:hAnsi="方正小标宋简体" w:eastAsia="方正小标宋简体" w:cs="宋体"/>
                <w:color w:val="auto"/>
                <w:kern w:val="0"/>
                <w:sz w:val="24"/>
                <w:szCs w:val="24"/>
              </w:rPr>
            </w:pPr>
            <w:r>
              <w:rPr>
                <w:rFonts w:hint="eastAsia" w:ascii="方正小标宋简体" w:hAnsi="方正小标宋简体" w:eastAsia="方正小标宋简体" w:cs="宋体"/>
                <w:color w:val="auto"/>
                <w:kern w:val="0"/>
                <w:sz w:val="24"/>
                <w:szCs w:val="24"/>
              </w:rPr>
              <w:t>序号</w:t>
            </w:r>
          </w:p>
        </w:tc>
        <w:tc>
          <w:tcPr>
            <w:tcW w:w="4394" w:type="dxa"/>
            <w:shd w:val="clear" w:color="auto" w:fill="auto"/>
            <w:vAlign w:val="center"/>
          </w:tcPr>
          <w:p>
            <w:pPr>
              <w:widowControl/>
              <w:jc w:val="center"/>
              <w:rPr>
                <w:rFonts w:ascii="方正小标宋简体" w:hAnsi="方正小标宋简体" w:eastAsia="方正小标宋简体" w:cs="宋体"/>
                <w:color w:val="auto"/>
                <w:kern w:val="0"/>
                <w:sz w:val="24"/>
                <w:szCs w:val="24"/>
              </w:rPr>
            </w:pPr>
            <w:r>
              <w:rPr>
                <w:rFonts w:hint="eastAsia" w:ascii="方正小标宋简体" w:hAnsi="方正小标宋简体" w:eastAsia="方正小标宋简体" w:cs="宋体"/>
                <w:color w:val="auto"/>
                <w:kern w:val="0"/>
                <w:sz w:val="24"/>
                <w:szCs w:val="24"/>
              </w:rPr>
              <w:t>课题名称</w:t>
            </w:r>
          </w:p>
        </w:tc>
        <w:tc>
          <w:tcPr>
            <w:tcW w:w="1418" w:type="dxa"/>
            <w:vAlign w:val="center"/>
          </w:tcPr>
          <w:p>
            <w:pPr>
              <w:widowControl/>
              <w:jc w:val="center"/>
              <w:rPr>
                <w:rFonts w:ascii="方正小标宋简体" w:hAnsi="方正小标宋简体" w:eastAsia="方正小标宋简体" w:cs="宋体"/>
                <w:color w:val="auto"/>
                <w:kern w:val="0"/>
                <w:sz w:val="24"/>
                <w:szCs w:val="24"/>
              </w:rPr>
            </w:pPr>
            <w:r>
              <w:rPr>
                <w:rFonts w:hint="eastAsia" w:ascii="方正小标宋简体" w:hAnsi="方正小标宋简体" w:eastAsia="方正小标宋简体" w:cs="宋体"/>
                <w:color w:val="auto"/>
                <w:kern w:val="0"/>
                <w:sz w:val="24"/>
                <w:szCs w:val="24"/>
              </w:rPr>
              <w:t>课题负责人</w:t>
            </w:r>
          </w:p>
        </w:tc>
        <w:tc>
          <w:tcPr>
            <w:tcW w:w="1780" w:type="dxa"/>
            <w:shd w:val="clear" w:color="auto" w:fill="auto"/>
            <w:vAlign w:val="center"/>
          </w:tcPr>
          <w:p>
            <w:pPr>
              <w:widowControl/>
              <w:jc w:val="center"/>
              <w:rPr>
                <w:rFonts w:ascii="方正小标宋简体" w:hAnsi="方正小标宋简体" w:eastAsia="方正小标宋简体" w:cs="宋体"/>
                <w:color w:val="auto"/>
                <w:kern w:val="0"/>
                <w:sz w:val="24"/>
                <w:szCs w:val="24"/>
              </w:rPr>
            </w:pPr>
            <w:r>
              <w:rPr>
                <w:rFonts w:hint="eastAsia" w:ascii="方正小标宋简体" w:hAnsi="方正小标宋简体" w:eastAsia="方正小标宋简体" w:cs="宋体"/>
                <w:color w:val="auto"/>
                <w:kern w:val="0"/>
                <w:sz w:val="24"/>
                <w:szCs w:val="24"/>
              </w:rPr>
              <w:t>推荐单位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9" w:hRule="atLeast"/>
        </w:trPr>
        <w:tc>
          <w:tcPr>
            <w:tcW w:w="709" w:type="dxa"/>
          </w:tcPr>
          <w:p>
            <w:pPr>
              <w:widowControl/>
              <w:spacing w:line="600" w:lineRule="auto"/>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1</w:t>
            </w:r>
          </w:p>
        </w:tc>
        <w:tc>
          <w:tcPr>
            <w:tcW w:w="4394" w:type="dxa"/>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新时代高校志愿服务组织管理体系研究</w:t>
            </w:r>
          </w:p>
        </w:tc>
        <w:tc>
          <w:tcPr>
            <w:tcW w:w="1418" w:type="dxa"/>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郎  坤</w:t>
            </w:r>
          </w:p>
        </w:tc>
        <w:tc>
          <w:tcPr>
            <w:tcW w:w="1780" w:type="dxa"/>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武汉理工大学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9" w:hRule="atLeast"/>
        </w:trPr>
        <w:tc>
          <w:tcPr>
            <w:tcW w:w="709" w:type="dxa"/>
          </w:tcPr>
          <w:p>
            <w:pPr>
              <w:widowControl/>
              <w:spacing w:line="600" w:lineRule="auto"/>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2</w:t>
            </w:r>
          </w:p>
        </w:tc>
        <w:tc>
          <w:tcPr>
            <w:tcW w:w="4394" w:type="dxa"/>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“党史红色基因”融入高校志愿服务长效机制研究</w:t>
            </w:r>
          </w:p>
        </w:tc>
        <w:tc>
          <w:tcPr>
            <w:tcW w:w="1418" w:type="dxa"/>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冯  方</w:t>
            </w:r>
          </w:p>
        </w:tc>
        <w:tc>
          <w:tcPr>
            <w:tcW w:w="1780" w:type="dxa"/>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三峡大学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9" w:hRule="atLeast"/>
        </w:trPr>
        <w:tc>
          <w:tcPr>
            <w:tcW w:w="709" w:type="dxa"/>
          </w:tcPr>
          <w:p>
            <w:pPr>
              <w:widowControl/>
              <w:spacing w:line="600" w:lineRule="auto"/>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3</w:t>
            </w:r>
          </w:p>
        </w:tc>
        <w:tc>
          <w:tcPr>
            <w:tcW w:w="4394" w:type="dxa"/>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“1+N”高校志愿服务融入社区治理新模式探索与研究</w:t>
            </w:r>
          </w:p>
        </w:tc>
        <w:tc>
          <w:tcPr>
            <w:tcW w:w="1418" w:type="dxa"/>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潘迎春</w:t>
            </w:r>
          </w:p>
        </w:tc>
        <w:tc>
          <w:tcPr>
            <w:tcW w:w="1780" w:type="dxa"/>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武汉大学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9" w:hRule="atLeast"/>
        </w:trPr>
        <w:tc>
          <w:tcPr>
            <w:tcW w:w="709" w:type="dxa"/>
          </w:tcPr>
          <w:p>
            <w:pPr>
              <w:widowControl/>
              <w:spacing w:line="600" w:lineRule="auto"/>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4</w:t>
            </w:r>
          </w:p>
        </w:tc>
        <w:tc>
          <w:tcPr>
            <w:tcW w:w="4394" w:type="dxa"/>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高校志愿服务融入社区治理机制探索</w:t>
            </w:r>
          </w:p>
        </w:tc>
        <w:tc>
          <w:tcPr>
            <w:tcW w:w="1418" w:type="dxa"/>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刘三宝</w:t>
            </w:r>
          </w:p>
        </w:tc>
        <w:tc>
          <w:tcPr>
            <w:tcW w:w="1780" w:type="dxa"/>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华中农业大学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9" w:hRule="atLeast"/>
        </w:trPr>
        <w:tc>
          <w:tcPr>
            <w:tcW w:w="709" w:type="dxa"/>
          </w:tcPr>
          <w:p>
            <w:pPr>
              <w:widowControl/>
              <w:spacing w:line="600" w:lineRule="auto"/>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5</w:t>
            </w:r>
          </w:p>
        </w:tc>
        <w:tc>
          <w:tcPr>
            <w:tcW w:w="4394" w:type="dxa"/>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协同视域下新时代大学生志愿服务助力乡村振兴路径探索与研究</w:t>
            </w:r>
          </w:p>
        </w:tc>
        <w:tc>
          <w:tcPr>
            <w:tcW w:w="1418" w:type="dxa"/>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康  玮</w:t>
            </w:r>
          </w:p>
        </w:tc>
        <w:tc>
          <w:tcPr>
            <w:tcW w:w="1780" w:type="dxa"/>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长江大学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9" w:hRule="atLeast"/>
        </w:trPr>
        <w:tc>
          <w:tcPr>
            <w:tcW w:w="709" w:type="dxa"/>
          </w:tcPr>
          <w:p>
            <w:pPr>
              <w:widowControl/>
              <w:spacing w:line="600" w:lineRule="auto"/>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6</w:t>
            </w:r>
          </w:p>
        </w:tc>
        <w:tc>
          <w:tcPr>
            <w:tcW w:w="4394" w:type="dxa"/>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农村留守儿童关爱志愿服务体系构建探索与研究</w:t>
            </w:r>
          </w:p>
        </w:tc>
        <w:tc>
          <w:tcPr>
            <w:tcW w:w="1418" w:type="dxa"/>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刘  波</w:t>
            </w:r>
          </w:p>
        </w:tc>
        <w:tc>
          <w:tcPr>
            <w:tcW w:w="1780" w:type="dxa"/>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湖北科技学院</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9" w:hRule="atLeast"/>
        </w:trPr>
        <w:tc>
          <w:tcPr>
            <w:tcW w:w="709" w:type="dxa"/>
          </w:tcPr>
          <w:p>
            <w:pPr>
              <w:widowControl/>
              <w:spacing w:line="600" w:lineRule="auto"/>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7</w:t>
            </w:r>
          </w:p>
        </w:tc>
        <w:tc>
          <w:tcPr>
            <w:tcW w:w="4394" w:type="dxa"/>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新时代高校“党团共建+志愿服务+文化传承”三维助老志愿服务模式探析——以中南财经政法大学为例</w:t>
            </w:r>
          </w:p>
        </w:tc>
        <w:tc>
          <w:tcPr>
            <w:tcW w:w="1418" w:type="dxa"/>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徐小奔</w:t>
            </w:r>
          </w:p>
        </w:tc>
        <w:tc>
          <w:tcPr>
            <w:tcW w:w="1780" w:type="dxa"/>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中南财经政法大学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9" w:hRule="atLeast"/>
        </w:trPr>
        <w:tc>
          <w:tcPr>
            <w:tcW w:w="709" w:type="dxa"/>
          </w:tcPr>
          <w:p>
            <w:pPr>
              <w:widowControl/>
              <w:spacing w:line="600" w:lineRule="auto"/>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8</w:t>
            </w:r>
          </w:p>
        </w:tc>
        <w:tc>
          <w:tcPr>
            <w:tcW w:w="4394" w:type="dxa"/>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新时代助残志愿服务模式探析——基于“云志愿”+公益创业的视角</w:t>
            </w:r>
          </w:p>
        </w:tc>
        <w:tc>
          <w:tcPr>
            <w:tcW w:w="1418" w:type="dxa"/>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孙  杰</w:t>
            </w:r>
          </w:p>
        </w:tc>
        <w:tc>
          <w:tcPr>
            <w:tcW w:w="1780" w:type="dxa"/>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武汉纺织大学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9" w:hRule="atLeast"/>
        </w:trPr>
        <w:tc>
          <w:tcPr>
            <w:tcW w:w="709" w:type="dxa"/>
          </w:tcPr>
          <w:p>
            <w:pPr>
              <w:widowControl/>
              <w:spacing w:line="600" w:lineRule="auto"/>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9</w:t>
            </w:r>
          </w:p>
        </w:tc>
        <w:tc>
          <w:tcPr>
            <w:tcW w:w="4394" w:type="dxa"/>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湖北省应急志愿服务现状及发展对策研究</w:t>
            </w:r>
          </w:p>
        </w:tc>
        <w:tc>
          <w:tcPr>
            <w:tcW w:w="1418" w:type="dxa"/>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李  莉</w:t>
            </w:r>
          </w:p>
        </w:tc>
        <w:tc>
          <w:tcPr>
            <w:tcW w:w="1780" w:type="dxa"/>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武汉科技大学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9" w:hRule="atLeast"/>
        </w:trPr>
        <w:tc>
          <w:tcPr>
            <w:tcW w:w="709" w:type="dxa"/>
          </w:tcPr>
          <w:p>
            <w:pPr>
              <w:widowControl/>
              <w:spacing w:line="600" w:lineRule="auto"/>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10</w:t>
            </w:r>
          </w:p>
        </w:tc>
        <w:tc>
          <w:tcPr>
            <w:tcW w:w="4394" w:type="dxa"/>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新时代湖北青年志愿服务文化培育路径</w:t>
            </w:r>
          </w:p>
        </w:tc>
        <w:tc>
          <w:tcPr>
            <w:tcW w:w="1418" w:type="dxa"/>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秦  琴</w:t>
            </w:r>
          </w:p>
        </w:tc>
        <w:tc>
          <w:tcPr>
            <w:tcW w:w="1780" w:type="dxa"/>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武汉理工大学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9" w:hRule="atLeast"/>
        </w:trPr>
        <w:tc>
          <w:tcPr>
            <w:tcW w:w="709" w:type="dxa"/>
          </w:tcPr>
          <w:p>
            <w:pPr>
              <w:widowControl/>
              <w:spacing w:line="600" w:lineRule="auto"/>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11</w:t>
            </w:r>
          </w:p>
        </w:tc>
        <w:tc>
          <w:tcPr>
            <w:tcW w:w="4394" w:type="dxa"/>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新时代青少年学雷锋志愿服务意识培育方法和路径——新时代“红领巾小先生”志愿服务实践研究</w:t>
            </w:r>
          </w:p>
        </w:tc>
        <w:tc>
          <w:tcPr>
            <w:tcW w:w="1418" w:type="dxa"/>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刘来兵</w:t>
            </w:r>
          </w:p>
        </w:tc>
        <w:tc>
          <w:tcPr>
            <w:tcW w:w="1780" w:type="dxa"/>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华中师范大学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9" w:hRule="atLeast"/>
        </w:trPr>
        <w:tc>
          <w:tcPr>
            <w:tcW w:w="709" w:type="dxa"/>
          </w:tcPr>
          <w:p>
            <w:pPr>
              <w:widowControl/>
              <w:spacing w:line="600" w:lineRule="auto"/>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12</w:t>
            </w:r>
          </w:p>
        </w:tc>
        <w:tc>
          <w:tcPr>
            <w:tcW w:w="4394" w:type="dxa"/>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新时代培育博物馆青少年志愿者的方法和路径</w:t>
            </w:r>
          </w:p>
        </w:tc>
        <w:tc>
          <w:tcPr>
            <w:tcW w:w="1418" w:type="dxa"/>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钱  红</w:t>
            </w:r>
          </w:p>
        </w:tc>
        <w:tc>
          <w:tcPr>
            <w:tcW w:w="1780" w:type="dxa"/>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湖北省博物馆</w:t>
            </w:r>
          </w:p>
        </w:tc>
      </w:tr>
    </w:tbl>
    <w:p>
      <w:pPr>
        <w:pStyle w:val="5"/>
        <w:shd w:val="clear" w:color="auto" w:fill="FFFFFF"/>
        <w:spacing w:before="0" w:beforeAutospacing="0" w:after="0" w:afterAutospacing="0" w:line="600" w:lineRule="exact"/>
        <w:jc w:val="both"/>
        <w:rPr>
          <w:rFonts w:ascii="仿宋_GB2312" w:eastAsia="仿宋_GB2312"/>
          <w:color w:val="auto"/>
          <w:sz w:val="32"/>
          <w:szCs w:val="32"/>
        </w:rPr>
      </w:pPr>
    </w:p>
    <w:p>
      <w:pPr>
        <w:pStyle w:val="5"/>
        <w:shd w:val="clear" w:color="auto" w:fill="FFFFFF"/>
        <w:spacing w:before="0" w:beforeAutospacing="0" w:after="0" w:afterAutospacing="0" w:line="600" w:lineRule="exact"/>
        <w:jc w:val="center"/>
        <w:rPr>
          <w:rFonts w:ascii="黑体" w:hAnsi="黑体" w:eastAsia="黑体"/>
          <w:color w:val="auto"/>
          <w:sz w:val="32"/>
          <w:szCs w:val="32"/>
        </w:rPr>
      </w:pPr>
      <w:r>
        <w:rPr>
          <w:rFonts w:hint="eastAsia" w:ascii="黑体" w:hAnsi="黑体" w:eastAsia="黑体"/>
          <w:color w:val="auto"/>
          <w:sz w:val="32"/>
          <w:szCs w:val="32"/>
        </w:rPr>
        <w:t>二</w:t>
      </w:r>
      <w:r>
        <w:rPr>
          <w:rFonts w:ascii="黑体" w:hAnsi="黑体" w:eastAsia="黑体"/>
          <w:color w:val="auto"/>
          <w:sz w:val="32"/>
          <w:szCs w:val="32"/>
        </w:rPr>
        <w:t>、一般课</w:t>
      </w:r>
      <w:r>
        <w:rPr>
          <w:rFonts w:hint="eastAsia" w:ascii="黑体" w:hAnsi="黑体" w:eastAsia="黑体"/>
          <w:color w:val="auto"/>
          <w:sz w:val="32"/>
          <w:szCs w:val="32"/>
        </w:rPr>
        <w:t>题</w:t>
      </w:r>
    </w:p>
    <w:p>
      <w:pPr>
        <w:pStyle w:val="5"/>
        <w:shd w:val="clear" w:color="auto" w:fill="FFFFFF"/>
        <w:spacing w:before="0" w:beforeAutospacing="0" w:after="0" w:afterAutospacing="0" w:line="600" w:lineRule="exact"/>
        <w:jc w:val="center"/>
        <w:rPr>
          <w:rFonts w:ascii="黑体" w:hAnsi="黑体" w:eastAsia="黑体"/>
          <w:color w:val="auto"/>
          <w:sz w:val="32"/>
          <w:szCs w:val="32"/>
        </w:rPr>
      </w:pPr>
    </w:p>
    <w:tbl>
      <w:tblPr>
        <w:tblStyle w:val="6"/>
        <w:tblW w:w="8301" w:type="dxa"/>
        <w:tblInd w:w="-5"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27"/>
        <w:gridCol w:w="4276"/>
        <w:gridCol w:w="1418"/>
        <w:gridCol w:w="178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9" w:hRule="atLeast"/>
        </w:trPr>
        <w:tc>
          <w:tcPr>
            <w:tcW w:w="827" w:type="dxa"/>
          </w:tcPr>
          <w:p>
            <w:pPr>
              <w:widowControl/>
              <w:spacing w:line="600" w:lineRule="auto"/>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序号</w:t>
            </w:r>
          </w:p>
        </w:tc>
        <w:tc>
          <w:tcPr>
            <w:tcW w:w="4276" w:type="dxa"/>
            <w:shd w:val="clear" w:color="auto" w:fill="auto"/>
            <w:vAlign w:val="center"/>
          </w:tcPr>
          <w:p>
            <w:pPr>
              <w:widowControl/>
              <w:jc w:val="center"/>
              <w:rPr>
                <w:rFonts w:ascii="方正小标宋简体" w:hAnsi="方正小标宋简体" w:eastAsia="方正小标宋简体" w:cs="宋体"/>
                <w:color w:val="auto"/>
                <w:kern w:val="0"/>
                <w:sz w:val="24"/>
                <w:szCs w:val="24"/>
              </w:rPr>
            </w:pPr>
            <w:r>
              <w:rPr>
                <w:rFonts w:hint="eastAsia" w:ascii="方正小标宋简体" w:hAnsi="方正小标宋简体" w:eastAsia="方正小标宋简体" w:cs="宋体"/>
                <w:color w:val="auto"/>
                <w:kern w:val="0"/>
                <w:sz w:val="24"/>
                <w:szCs w:val="24"/>
              </w:rPr>
              <w:t>课题名称</w:t>
            </w:r>
          </w:p>
        </w:tc>
        <w:tc>
          <w:tcPr>
            <w:tcW w:w="1418" w:type="dxa"/>
            <w:vAlign w:val="center"/>
          </w:tcPr>
          <w:p>
            <w:pPr>
              <w:widowControl/>
              <w:jc w:val="center"/>
              <w:rPr>
                <w:rFonts w:ascii="方正小标宋简体" w:hAnsi="方正小标宋简体" w:eastAsia="方正小标宋简体" w:cs="宋体"/>
                <w:color w:val="auto"/>
                <w:kern w:val="0"/>
                <w:sz w:val="24"/>
                <w:szCs w:val="24"/>
              </w:rPr>
            </w:pPr>
            <w:r>
              <w:rPr>
                <w:rFonts w:hint="eastAsia" w:ascii="方正小标宋简体" w:hAnsi="方正小标宋简体" w:eastAsia="方正小标宋简体" w:cs="宋体"/>
                <w:color w:val="auto"/>
                <w:kern w:val="0"/>
                <w:sz w:val="24"/>
                <w:szCs w:val="24"/>
              </w:rPr>
              <w:t>课题负责人</w:t>
            </w:r>
          </w:p>
        </w:tc>
        <w:tc>
          <w:tcPr>
            <w:tcW w:w="1780" w:type="dxa"/>
            <w:shd w:val="clear" w:color="auto" w:fill="auto"/>
            <w:vAlign w:val="center"/>
          </w:tcPr>
          <w:p>
            <w:pPr>
              <w:widowControl/>
              <w:jc w:val="center"/>
              <w:rPr>
                <w:rFonts w:ascii="方正小标宋简体" w:hAnsi="方正小标宋简体" w:eastAsia="方正小标宋简体" w:cs="宋体"/>
                <w:color w:val="auto"/>
                <w:kern w:val="0"/>
                <w:sz w:val="24"/>
                <w:szCs w:val="24"/>
              </w:rPr>
            </w:pPr>
            <w:r>
              <w:rPr>
                <w:rFonts w:hint="eastAsia" w:ascii="方正小标宋简体" w:hAnsi="方正小标宋简体" w:eastAsia="方正小标宋简体" w:cs="宋体"/>
                <w:color w:val="auto"/>
                <w:kern w:val="0"/>
                <w:sz w:val="24"/>
                <w:szCs w:val="24"/>
              </w:rPr>
              <w:t>推荐单位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9" w:hRule="atLeast"/>
        </w:trPr>
        <w:tc>
          <w:tcPr>
            <w:tcW w:w="827" w:type="dxa"/>
          </w:tcPr>
          <w:p>
            <w:pPr>
              <w:widowControl/>
              <w:spacing w:line="600" w:lineRule="auto"/>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1</w:t>
            </w:r>
          </w:p>
        </w:tc>
        <w:tc>
          <w:tcPr>
            <w:tcW w:w="4276" w:type="dxa"/>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青年志愿者参与新时代文明实践的荆楚传统文化动力及转化策略研究</w:t>
            </w:r>
          </w:p>
        </w:tc>
        <w:tc>
          <w:tcPr>
            <w:tcW w:w="1418" w:type="dxa"/>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赵建建</w:t>
            </w:r>
          </w:p>
        </w:tc>
        <w:tc>
          <w:tcPr>
            <w:tcW w:w="1780" w:type="dxa"/>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华中科技大学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9" w:hRule="atLeast"/>
        </w:trPr>
        <w:tc>
          <w:tcPr>
            <w:tcW w:w="827" w:type="dxa"/>
          </w:tcPr>
          <w:p>
            <w:pPr>
              <w:widowControl/>
              <w:spacing w:line="600" w:lineRule="auto"/>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2</w:t>
            </w:r>
          </w:p>
        </w:tc>
        <w:tc>
          <w:tcPr>
            <w:tcW w:w="4276" w:type="dxa"/>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高校“专业+”志愿服务模式探析—以金融专业为例</w:t>
            </w:r>
          </w:p>
        </w:tc>
        <w:tc>
          <w:tcPr>
            <w:tcW w:w="1418" w:type="dxa"/>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赵达骋</w:t>
            </w:r>
          </w:p>
        </w:tc>
        <w:tc>
          <w:tcPr>
            <w:tcW w:w="1780" w:type="dxa"/>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中南财经政法大学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9" w:hRule="atLeast"/>
        </w:trPr>
        <w:tc>
          <w:tcPr>
            <w:tcW w:w="827" w:type="dxa"/>
          </w:tcPr>
          <w:p>
            <w:pPr>
              <w:widowControl/>
              <w:spacing w:line="600" w:lineRule="auto"/>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3</w:t>
            </w:r>
          </w:p>
        </w:tc>
        <w:tc>
          <w:tcPr>
            <w:tcW w:w="4276" w:type="dxa"/>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时代新人培育中高校志愿服务参与的体制机制研究</w:t>
            </w:r>
          </w:p>
        </w:tc>
        <w:tc>
          <w:tcPr>
            <w:tcW w:w="1418" w:type="dxa"/>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周  杰</w:t>
            </w:r>
          </w:p>
        </w:tc>
        <w:tc>
          <w:tcPr>
            <w:tcW w:w="1780" w:type="dxa"/>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湖北大学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9" w:hRule="atLeast"/>
        </w:trPr>
        <w:tc>
          <w:tcPr>
            <w:tcW w:w="827" w:type="dxa"/>
          </w:tcPr>
          <w:p>
            <w:pPr>
              <w:widowControl/>
              <w:spacing w:line="600" w:lineRule="auto"/>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4</w:t>
            </w:r>
          </w:p>
        </w:tc>
        <w:tc>
          <w:tcPr>
            <w:tcW w:w="4276" w:type="dxa"/>
            <w:shd w:val="clear" w:color="auto" w:fill="auto"/>
            <w:vAlign w:val="center"/>
          </w:tcPr>
          <w:p>
            <w:pPr>
              <w:widowControl/>
              <w:jc w:val="center"/>
              <w:rPr>
                <w:rFonts w:ascii="宋体" w:hAnsi="宋体" w:eastAsia="宋体" w:cs="宋体"/>
                <w:b/>
                <w:bCs/>
                <w:color w:val="auto"/>
                <w:kern w:val="0"/>
                <w:sz w:val="24"/>
                <w:szCs w:val="24"/>
              </w:rPr>
            </w:pPr>
            <w:r>
              <w:rPr>
                <w:rFonts w:hint="eastAsia" w:ascii="宋体" w:hAnsi="宋体" w:eastAsia="宋体" w:cs="宋体"/>
                <w:b/>
                <w:bCs/>
                <w:color w:val="auto"/>
                <w:kern w:val="0"/>
                <w:sz w:val="24"/>
                <w:szCs w:val="24"/>
                <w:lang w:eastAsia="zh-CN"/>
              </w:rPr>
              <w:t>“</w:t>
            </w:r>
            <w:r>
              <w:rPr>
                <w:rFonts w:hint="eastAsia" w:ascii="宋体" w:hAnsi="宋体" w:eastAsia="宋体" w:cs="宋体"/>
                <w:color w:val="auto"/>
                <w:kern w:val="0"/>
                <w:sz w:val="24"/>
                <w:szCs w:val="24"/>
              </w:rPr>
              <w:t>互联网</w:t>
            </w:r>
            <w:r>
              <w:rPr>
                <w:rFonts w:hint="eastAsia" w:ascii="宋体" w:hAnsi="宋体" w:eastAsia="宋体" w:cs="宋体"/>
                <w:b/>
                <w:bCs/>
                <w:color w:val="auto"/>
                <w:kern w:val="0"/>
                <w:sz w:val="24"/>
                <w:szCs w:val="24"/>
                <w:lang w:eastAsia="zh-CN"/>
              </w:rPr>
              <w:t>”</w:t>
            </w:r>
            <w:r>
              <w:rPr>
                <w:rFonts w:hint="eastAsia" w:ascii="宋体" w:hAnsi="宋体" w:eastAsia="宋体" w:cs="宋体"/>
                <w:color w:val="auto"/>
                <w:kern w:val="0"/>
                <w:sz w:val="24"/>
                <w:szCs w:val="24"/>
              </w:rPr>
              <w:t>背景下湖北青年志愿服务体系构建研究——以武汉科技大学理学院青年志愿者服务队微尘行动云支教为例</w:t>
            </w:r>
          </w:p>
        </w:tc>
        <w:tc>
          <w:tcPr>
            <w:tcW w:w="1418" w:type="dxa"/>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周玉瑾</w:t>
            </w:r>
          </w:p>
        </w:tc>
        <w:tc>
          <w:tcPr>
            <w:tcW w:w="1780" w:type="dxa"/>
            <w:shd w:val="clear" w:color="auto" w:fill="auto"/>
            <w:vAlign w:val="center"/>
          </w:tcPr>
          <w:p>
            <w:pPr>
              <w:widowControl/>
              <w:jc w:val="center"/>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武汉科技大学</w:t>
            </w:r>
          </w:p>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理学院</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9" w:hRule="atLeast"/>
        </w:trPr>
        <w:tc>
          <w:tcPr>
            <w:tcW w:w="827" w:type="dxa"/>
          </w:tcPr>
          <w:p>
            <w:pPr>
              <w:widowControl/>
              <w:spacing w:line="600" w:lineRule="auto"/>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5</w:t>
            </w:r>
          </w:p>
        </w:tc>
        <w:tc>
          <w:tcPr>
            <w:tcW w:w="4276" w:type="dxa"/>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基于创建文明城市的大学生志愿者服务意识与质量提升的有效路径研究—以荆州长江大学为例</w:t>
            </w:r>
          </w:p>
        </w:tc>
        <w:tc>
          <w:tcPr>
            <w:tcW w:w="1418" w:type="dxa"/>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王  立</w:t>
            </w:r>
          </w:p>
        </w:tc>
        <w:tc>
          <w:tcPr>
            <w:tcW w:w="1780" w:type="dxa"/>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长江大学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9" w:hRule="atLeast"/>
        </w:trPr>
        <w:tc>
          <w:tcPr>
            <w:tcW w:w="827" w:type="dxa"/>
          </w:tcPr>
          <w:p>
            <w:pPr>
              <w:widowControl/>
              <w:spacing w:line="600" w:lineRule="auto"/>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6</w:t>
            </w:r>
          </w:p>
        </w:tc>
        <w:tc>
          <w:tcPr>
            <w:tcW w:w="4276" w:type="dxa"/>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常态化疫情防控背景下高校志愿者工作“1+4”模式实践探索</w:t>
            </w:r>
          </w:p>
        </w:tc>
        <w:tc>
          <w:tcPr>
            <w:tcW w:w="1418" w:type="dxa"/>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夏  炼</w:t>
            </w:r>
          </w:p>
        </w:tc>
        <w:tc>
          <w:tcPr>
            <w:tcW w:w="1780" w:type="dxa"/>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湖北经济学院</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9" w:hRule="atLeast"/>
        </w:trPr>
        <w:tc>
          <w:tcPr>
            <w:tcW w:w="827" w:type="dxa"/>
          </w:tcPr>
          <w:p>
            <w:pPr>
              <w:widowControl/>
              <w:spacing w:line="600" w:lineRule="auto"/>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7</w:t>
            </w:r>
          </w:p>
        </w:tc>
        <w:tc>
          <w:tcPr>
            <w:tcW w:w="4276" w:type="dxa"/>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湖北省县域志愿服务高质量发展的策略</w:t>
            </w:r>
          </w:p>
        </w:tc>
        <w:tc>
          <w:tcPr>
            <w:tcW w:w="1418" w:type="dxa"/>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潘龚凌子</w:t>
            </w:r>
          </w:p>
        </w:tc>
        <w:tc>
          <w:tcPr>
            <w:tcW w:w="1780" w:type="dxa"/>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汉江师范学院</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9" w:hRule="atLeast"/>
        </w:trPr>
        <w:tc>
          <w:tcPr>
            <w:tcW w:w="827" w:type="dxa"/>
          </w:tcPr>
          <w:p>
            <w:pPr>
              <w:widowControl/>
              <w:spacing w:line="600" w:lineRule="auto"/>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8</w:t>
            </w:r>
          </w:p>
        </w:tc>
        <w:tc>
          <w:tcPr>
            <w:tcW w:w="4276" w:type="dxa"/>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高校志愿服务融入社区治理探索与研究</w:t>
            </w:r>
          </w:p>
        </w:tc>
        <w:tc>
          <w:tcPr>
            <w:tcW w:w="1418" w:type="dxa"/>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麻</w:t>
            </w:r>
            <w:r>
              <w:rPr>
                <w:rFonts w:ascii="宋体" w:hAnsi="宋体" w:eastAsia="宋体" w:cs="宋体"/>
                <w:color w:val="auto"/>
                <w:kern w:val="0"/>
                <w:sz w:val="24"/>
                <w:szCs w:val="24"/>
              </w:rPr>
              <w:t xml:space="preserve">  旎</w:t>
            </w:r>
          </w:p>
        </w:tc>
        <w:tc>
          <w:tcPr>
            <w:tcW w:w="1780" w:type="dxa"/>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华</w:t>
            </w:r>
            <w:r>
              <w:rPr>
                <w:rFonts w:ascii="宋体" w:hAnsi="宋体" w:eastAsia="宋体" w:cs="宋体"/>
                <w:color w:val="auto"/>
                <w:kern w:val="0"/>
                <w:sz w:val="24"/>
                <w:szCs w:val="24"/>
              </w:rPr>
              <w:t>中</w:t>
            </w:r>
            <w:r>
              <w:rPr>
                <w:rFonts w:hint="eastAsia" w:ascii="宋体" w:hAnsi="宋体" w:eastAsia="宋体" w:cs="宋体"/>
                <w:color w:val="auto"/>
                <w:kern w:val="0"/>
                <w:sz w:val="24"/>
                <w:szCs w:val="24"/>
              </w:rPr>
              <w:t>师范</w:t>
            </w:r>
            <w:r>
              <w:rPr>
                <w:rFonts w:ascii="宋体" w:hAnsi="宋体" w:eastAsia="宋体" w:cs="宋体"/>
                <w:color w:val="auto"/>
                <w:kern w:val="0"/>
                <w:sz w:val="24"/>
                <w:szCs w:val="24"/>
              </w:rPr>
              <w:t>大</w:t>
            </w:r>
            <w:r>
              <w:rPr>
                <w:rFonts w:hint="eastAsia" w:ascii="宋体" w:hAnsi="宋体" w:eastAsia="宋体" w:cs="宋体"/>
                <w:color w:val="auto"/>
                <w:kern w:val="0"/>
                <w:sz w:val="24"/>
                <w:szCs w:val="24"/>
              </w:rPr>
              <w:t>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9" w:hRule="atLeast"/>
        </w:trPr>
        <w:tc>
          <w:tcPr>
            <w:tcW w:w="827" w:type="dxa"/>
          </w:tcPr>
          <w:p>
            <w:pPr>
              <w:widowControl/>
              <w:spacing w:line="600" w:lineRule="auto"/>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9</w:t>
            </w:r>
          </w:p>
        </w:tc>
        <w:tc>
          <w:tcPr>
            <w:tcW w:w="4276" w:type="dxa"/>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高校志愿服务融入社区治理探索与研究——以华中农业大学食科一家人志愿服务队为例</w:t>
            </w:r>
          </w:p>
        </w:tc>
        <w:tc>
          <w:tcPr>
            <w:tcW w:w="1418" w:type="dxa"/>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向异之</w:t>
            </w:r>
          </w:p>
        </w:tc>
        <w:tc>
          <w:tcPr>
            <w:tcW w:w="1780" w:type="dxa"/>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华中农业大学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4" w:hRule="atLeast"/>
        </w:trPr>
        <w:tc>
          <w:tcPr>
            <w:tcW w:w="827" w:type="dxa"/>
          </w:tcPr>
          <w:p>
            <w:pPr>
              <w:widowControl/>
              <w:spacing w:line="600" w:lineRule="auto"/>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10</w:t>
            </w:r>
          </w:p>
        </w:tc>
        <w:tc>
          <w:tcPr>
            <w:tcW w:w="4276" w:type="dxa"/>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协同与创新：高校青年志愿服务融入社区治理的研究</w:t>
            </w:r>
          </w:p>
        </w:tc>
        <w:tc>
          <w:tcPr>
            <w:tcW w:w="1418" w:type="dxa"/>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王石径</w:t>
            </w:r>
          </w:p>
        </w:tc>
        <w:tc>
          <w:tcPr>
            <w:tcW w:w="1780" w:type="dxa"/>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华中农业大学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4" w:hRule="atLeast"/>
        </w:trPr>
        <w:tc>
          <w:tcPr>
            <w:tcW w:w="827" w:type="dxa"/>
          </w:tcPr>
          <w:p>
            <w:pPr>
              <w:widowControl/>
              <w:spacing w:line="600" w:lineRule="auto"/>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11</w:t>
            </w:r>
          </w:p>
        </w:tc>
        <w:tc>
          <w:tcPr>
            <w:tcW w:w="4276" w:type="dxa"/>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高校青年融入社区治理与志愿服务长效机制构建研究</w:t>
            </w:r>
          </w:p>
        </w:tc>
        <w:tc>
          <w:tcPr>
            <w:tcW w:w="1418" w:type="dxa"/>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信晓阳</w:t>
            </w:r>
          </w:p>
        </w:tc>
        <w:tc>
          <w:tcPr>
            <w:tcW w:w="1780" w:type="dxa"/>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长江大学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9" w:hRule="atLeast"/>
        </w:trPr>
        <w:tc>
          <w:tcPr>
            <w:tcW w:w="827" w:type="dxa"/>
          </w:tcPr>
          <w:p>
            <w:pPr>
              <w:widowControl/>
              <w:spacing w:line="600" w:lineRule="auto"/>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12</w:t>
            </w:r>
          </w:p>
        </w:tc>
        <w:tc>
          <w:tcPr>
            <w:tcW w:w="4276" w:type="dxa"/>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美育‘艺+1’高校志愿服务与社区治理协同构建研究</w:t>
            </w:r>
          </w:p>
        </w:tc>
        <w:tc>
          <w:tcPr>
            <w:tcW w:w="1418" w:type="dxa"/>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王  亮</w:t>
            </w:r>
          </w:p>
        </w:tc>
        <w:tc>
          <w:tcPr>
            <w:tcW w:w="1780" w:type="dxa"/>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武汉体育学院</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9" w:hRule="atLeast"/>
        </w:trPr>
        <w:tc>
          <w:tcPr>
            <w:tcW w:w="827" w:type="dxa"/>
          </w:tcPr>
          <w:p>
            <w:pPr>
              <w:widowControl/>
              <w:spacing w:line="600" w:lineRule="auto"/>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13</w:t>
            </w:r>
          </w:p>
        </w:tc>
        <w:tc>
          <w:tcPr>
            <w:tcW w:w="4276" w:type="dxa"/>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疫情防控常态化背景下高校共青团社区志愿服务工作创新路径研究</w:t>
            </w:r>
          </w:p>
        </w:tc>
        <w:tc>
          <w:tcPr>
            <w:tcW w:w="1418" w:type="dxa"/>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肖  迎</w:t>
            </w:r>
          </w:p>
        </w:tc>
        <w:tc>
          <w:tcPr>
            <w:tcW w:w="1780" w:type="dxa"/>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武汉商学院</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9" w:hRule="atLeast"/>
        </w:trPr>
        <w:tc>
          <w:tcPr>
            <w:tcW w:w="827" w:type="dxa"/>
          </w:tcPr>
          <w:p>
            <w:pPr>
              <w:widowControl/>
              <w:spacing w:line="600" w:lineRule="auto"/>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14</w:t>
            </w:r>
          </w:p>
        </w:tc>
        <w:tc>
          <w:tcPr>
            <w:tcW w:w="4276" w:type="dxa"/>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常态化疫情防控下社区居民“六位一体”心理关爱模式构建与实施</w:t>
            </w:r>
          </w:p>
        </w:tc>
        <w:tc>
          <w:tcPr>
            <w:tcW w:w="1418" w:type="dxa"/>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扶长青</w:t>
            </w:r>
          </w:p>
        </w:tc>
        <w:tc>
          <w:tcPr>
            <w:tcW w:w="1780" w:type="dxa"/>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湖北医药学院</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9" w:hRule="atLeast"/>
        </w:trPr>
        <w:tc>
          <w:tcPr>
            <w:tcW w:w="827" w:type="dxa"/>
          </w:tcPr>
          <w:p>
            <w:pPr>
              <w:widowControl/>
              <w:spacing w:line="600" w:lineRule="auto"/>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15</w:t>
            </w:r>
          </w:p>
        </w:tc>
        <w:tc>
          <w:tcPr>
            <w:tcW w:w="4276" w:type="dxa"/>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“睦邻行动”后疫情时期光谷社区专业化志愿服务实践与推广</w:t>
            </w:r>
          </w:p>
        </w:tc>
        <w:tc>
          <w:tcPr>
            <w:tcW w:w="1418" w:type="dxa"/>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郭凡凡</w:t>
            </w:r>
          </w:p>
        </w:tc>
        <w:tc>
          <w:tcPr>
            <w:tcW w:w="1780" w:type="dxa"/>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文华学院</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9" w:hRule="atLeast"/>
        </w:trPr>
        <w:tc>
          <w:tcPr>
            <w:tcW w:w="827" w:type="dxa"/>
          </w:tcPr>
          <w:p>
            <w:pPr>
              <w:widowControl/>
              <w:spacing w:line="600" w:lineRule="auto"/>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16</w:t>
            </w:r>
          </w:p>
        </w:tc>
        <w:tc>
          <w:tcPr>
            <w:tcW w:w="4276" w:type="dxa"/>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以“志愿服务+”模式构建高校志愿服务进社区实践研究</w:t>
            </w:r>
          </w:p>
        </w:tc>
        <w:tc>
          <w:tcPr>
            <w:tcW w:w="1418" w:type="dxa"/>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张慧莉</w:t>
            </w:r>
          </w:p>
        </w:tc>
        <w:tc>
          <w:tcPr>
            <w:tcW w:w="1780" w:type="dxa"/>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湖北三峡职业技术学院</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9" w:hRule="atLeast"/>
        </w:trPr>
        <w:tc>
          <w:tcPr>
            <w:tcW w:w="827" w:type="dxa"/>
          </w:tcPr>
          <w:p>
            <w:pPr>
              <w:widowControl/>
              <w:spacing w:line="600" w:lineRule="auto"/>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17</w:t>
            </w:r>
          </w:p>
        </w:tc>
        <w:tc>
          <w:tcPr>
            <w:tcW w:w="4276" w:type="dxa"/>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新时代背景下社区青年志愿服务建立长效机制的探索与思考</w:t>
            </w:r>
          </w:p>
        </w:tc>
        <w:tc>
          <w:tcPr>
            <w:tcW w:w="1418" w:type="dxa"/>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王</w:t>
            </w:r>
            <w:r>
              <w:rPr>
                <w:rFonts w:ascii="宋体" w:hAnsi="宋体" w:eastAsia="宋体" w:cs="宋体"/>
                <w:color w:val="auto"/>
                <w:kern w:val="0"/>
                <w:sz w:val="24"/>
                <w:szCs w:val="24"/>
              </w:rPr>
              <w:t xml:space="preserve">  意</w:t>
            </w:r>
          </w:p>
        </w:tc>
        <w:tc>
          <w:tcPr>
            <w:tcW w:w="1780" w:type="dxa"/>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武汉市青年创新科技服务中心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9" w:hRule="atLeast"/>
        </w:trPr>
        <w:tc>
          <w:tcPr>
            <w:tcW w:w="827" w:type="dxa"/>
          </w:tcPr>
          <w:p>
            <w:pPr>
              <w:widowControl/>
              <w:spacing w:line="600" w:lineRule="auto"/>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18</w:t>
            </w:r>
          </w:p>
        </w:tc>
        <w:tc>
          <w:tcPr>
            <w:tcW w:w="4276" w:type="dxa"/>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新时代团支部志愿服务助力乡村振兴路径探索与研究——以湖北工业大学初芒团支部为例</w:t>
            </w:r>
          </w:p>
        </w:tc>
        <w:tc>
          <w:tcPr>
            <w:tcW w:w="1418" w:type="dxa"/>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赵燕春</w:t>
            </w:r>
          </w:p>
        </w:tc>
        <w:tc>
          <w:tcPr>
            <w:tcW w:w="1780" w:type="dxa"/>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湖北工业大学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9" w:hRule="atLeast"/>
        </w:trPr>
        <w:tc>
          <w:tcPr>
            <w:tcW w:w="827" w:type="dxa"/>
          </w:tcPr>
          <w:p>
            <w:pPr>
              <w:widowControl/>
              <w:spacing w:line="600" w:lineRule="auto"/>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19</w:t>
            </w:r>
          </w:p>
        </w:tc>
        <w:tc>
          <w:tcPr>
            <w:tcW w:w="4276" w:type="dxa"/>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新时代依托高校美育资源开展志愿服务助力乡村振兴的路径探索与研究——以湖北工业大学为例</w:t>
            </w:r>
          </w:p>
        </w:tc>
        <w:tc>
          <w:tcPr>
            <w:tcW w:w="1418" w:type="dxa"/>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李少帅</w:t>
            </w:r>
          </w:p>
        </w:tc>
        <w:tc>
          <w:tcPr>
            <w:tcW w:w="1780" w:type="dxa"/>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湖北工业大学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9" w:hRule="atLeast"/>
        </w:trPr>
        <w:tc>
          <w:tcPr>
            <w:tcW w:w="827" w:type="dxa"/>
          </w:tcPr>
          <w:p>
            <w:pPr>
              <w:widowControl/>
              <w:spacing w:line="600" w:lineRule="auto"/>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20</w:t>
            </w:r>
          </w:p>
        </w:tc>
        <w:tc>
          <w:tcPr>
            <w:tcW w:w="4276" w:type="dxa"/>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乡村振兴背景下高校志愿服务模式探析——“艺站”进乡村，以艺术赋能乡村振兴</w:t>
            </w:r>
          </w:p>
        </w:tc>
        <w:tc>
          <w:tcPr>
            <w:tcW w:w="1418" w:type="dxa"/>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温在泼</w:t>
            </w:r>
          </w:p>
        </w:tc>
        <w:tc>
          <w:tcPr>
            <w:tcW w:w="1780" w:type="dxa"/>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武汉体育学院</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9" w:hRule="atLeast"/>
        </w:trPr>
        <w:tc>
          <w:tcPr>
            <w:tcW w:w="827" w:type="dxa"/>
          </w:tcPr>
          <w:p>
            <w:pPr>
              <w:widowControl/>
              <w:spacing w:line="600" w:lineRule="auto"/>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21</w:t>
            </w:r>
          </w:p>
        </w:tc>
        <w:tc>
          <w:tcPr>
            <w:tcW w:w="4276" w:type="dxa"/>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新时代志愿服务助力乡村振兴路径探索与研究——以湖北省长阳土家族自治县为例</w:t>
            </w:r>
          </w:p>
        </w:tc>
        <w:tc>
          <w:tcPr>
            <w:tcW w:w="1418" w:type="dxa"/>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胡向阳</w:t>
            </w:r>
          </w:p>
        </w:tc>
        <w:tc>
          <w:tcPr>
            <w:tcW w:w="1780" w:type="dxa"/>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三峡大学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9" w:hRule="atLeast"/>
        </w:trPr>
        <w:tc>
          <w:tcPr>
            <w:tcW w:w="827" w:type="dxa"/>
          </w:tcPr>
          <w:p>
            <w:pPr>
              <w:widowControl/>
              <w:spacing w:line="600" w:lineRule="auto"/>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22</w:t>
            </w:r>
          </w:p>
        </w:tc>
        <w:tc>
          <w:tcPr>
            <w:tcW w:w="4276" w:type="dxa"/>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依托云平台构建助学新模式建设美丽乡村</w:t>
            </w:r>
          </w:p>
        </w:tc>
        <w:tc>
          <w:tcPr>
            <w:tcW w:w="1418" w:type="dxa"/>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李  雪</w:t>
            </w:r>
          </w:p>
        </w:tc>
        <w:tc>
          <w:tcPr>
            <w:tcW w:w="1780" w:type="dxa"/>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武昌首义学院</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9" w:hRule="atLeast"/>
        </w:trPr>
        <w:tc>
          <w:tcPr>
            <w:tcW w:w="827" w:type="dxa"/>
          </w:tcPr>
          <w:p>
            <w:pPr>
              <w:widowControl/>
              <w:spacing w:line="600" w:lineRule="auto"/>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23</w:t>
            </w:r>
          </w:p>
        </w:tc>
        <w:tc>
          <w:tcPr>
            <w:tcW w:w="4276" w:type="dxa"/>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高职音乐表演专业志愿服务创新实践与服务乡村振兴模式的探索研究</w:t>
            </w:r>
          </w:p>
        </w:tc>
        <w:tc>
          <w:tcPr>
            <w:tcW w:w="1418" w:type="dxa"/>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张如欣</w:t>
            </w:r>
          </w:p>
        </w:tc>
        <w:tc>
          <w:tcPr>
            <w:tcW w:w="1780" w:type="dxa"/>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江汉艺术职业学院</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9" w:hRule="atLeast"/>
        </w:trPr>
        <w:tc>
          <w:tcPr>
            <w:tcW w:w="827" w:type="dxa"/>
          </w:tcPr>
          <w:p>
            <w:pPr>
              <w:widowControl/>
              <w:spacing w:line="600" w:lineRule="auto"/>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24</w:t>
            </w:r>
          </w:p>
        </w:tc>
        <w:tc>
          <w:tcPr>
            <w:tcW w:w="4276" w:type="dxa"/>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大学生支教志愿服务助力乡村教育及学生培养探索与研究——基于华中科技大学“大手拉小手”公益团队</w:t>
            </w:r>
          </w:p>
        </w:tc>
        <w:tc>
          <w:tcPr>
            <w:tcW w:w="1418" w:type="dxa"/>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张誉千</w:t>
            </w:r>
          </w:p>
        </w:tc>
        <w:tc>
          <w:tcPr>
            <w:tcW w:w="1780" w:type="dxa"/>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华中科技大学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9" w:hRule="atLeast"/>
        </w:trPr>
        <w:tc>
          <w:tcPr>
            <w:tcW w:w="827" w:type="dxa"/>
          </w:tcPr>
          <w:p>
            <w:pPr>
              <w:widowControl/>
              <w:spacing w:line="600" w:lineRule="auto"/>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25</w:t>
            </w:r>
          </w:p>
        </w:tc>
        <w:tc>
          <w:tcPr>
            <w:tcW w:w="4276" w:type="dxa"/>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湖北省乡村儿童“七彩假期”志愿服务课程体系建设</w:t>
            </w:r>
          </w:p>
        </w:tc>
        <w:tc>
          <w:tcPr>
            <w:tcW w:w="1418" w:type="dxa"/>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袁  霞</w:t>
            </w:r>
          </w:p>
        </w:tc>
        <w:tc>
          <w:tcPr>
            <w:tcW w:w="1780" w:type="dxa"/>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武汉理工大学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65" w:hRule="atLeast"/>
        </w:trPr>
        <w:tc>
          <w:tcPr>
            <w:tcW w:w="827" w:type="dxa"/>
          </w:tcPr>
          <w:p>
            <w:pPr>
              <w:widowControl/>
              <w:spacing w:line="600" w:lineRule="auto"/>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26</w:t>
            </w:r>
          </w:p>
        </w:tc>
        <w:tc>
          <w:tcPr>
            <w:tcW w:w="4276" w:type="dxa"/>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疫情防控常态化背景下的“互联网+”大学生支教志愿活动的路径探索</w:t>
            </w:r>
          </w:p>
        </w:tc>
        <w:tc>
          <w:tcPr>
            <w:tcW w:w="1418" w:type="dxa"/>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何斯婕</w:t>
            </w:r>
          </w:p>
        </w:tc>
        <w:tc>
          <w:tcPr>
            <w:tcW w:w="1780" w:type="dxa"/>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湖北大学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65" w:hRule="atLeast"/>
        </w:trPr>
        <w:tc>
          <w:tcPr>
            <w:tcW w:w="827" w:type="dxa"/>
          </w:tcPr>
          <w:p>
            <w:pPr>
              <w:widowControl/>
              <w:spacing w:line="600" w:lineRule="auto"/>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27</w:t>
            </w:r>
          </w:p>
        </w:tc>
        <w:tc>
          <w:tcPr>
            <w:tcW w:w="4276" w:type="dxa"/>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新时代背景下对科学丰富大悟县宣化店镇留守儿童暑期生活的方法与研究</w:t>
            </w:r>
          </w:p>
        </w:tc>
        <w:tc>
          <w:tcPr>
            <w:tcW w:w="1418" w:type="dxa"/>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任家选</w:t>
            </w:r>
          </w:p>
        </w:tc>
        <w:tc>
          <w:tcPr>
            <w:tcW w:w="1780" w:type="dxa"/>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大悟县大别山支教服务中心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9" w:hRule="atLeast"/>
        </w:trPr>
        <w:tc>
          <w:tcPr>
            <w:tcW w:w="827" w:type="dxa"/>
          </w:tcPr>
          <w:p>
            <w:pPr>
              <w:widowControl/>
              <w:spacing w:line="600" w:lineRule="auto"/>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28</w:t>
            </w:r>
          </w:p>
        </w:tc>
        <w:tc>
          <w:tcPr>
            <w:tcW w:w="4276" w:type="dxa"/>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新时代地方医学院校助残志愿服务PBL+模式构建</w:t>
            </w:r>
          </w:p>
        </w:tc>
        <w:tc>
          <w:tcPr>
            <w:tcW w:w="1418" w:type="dxa"/>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陈  静</w:t>
            </w:r>
          </w:p>
        </w:tc>
        <w:tc>
          <w:tcPr>
            <w:tcW w:w="1780" w:type="dxa"/>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湖北医药学院</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9" w:hRule="atLeast"/>
        </w:trPr>
        <w:tc>
          <w:tcPr>
            <w:tcW w:w="827" w:type="dxa"/>
          </w:tcPr>
          <w:p>
            <w:pPr>
              <w:widowControl/>
              <w:spacing w:line="600" w:lineRule="auto"/>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29</w:t>
            </w:r>
          </w:p>
        </w:tc>
        <w:tc>
          <w:tcPr>
            <w:tcW w:w="4276" w:type="dxa"/>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新时代助盲志愿服务模式探析</w:t>
            </w:r>
          </w:p>
        </w:tc>
        <w:tc>
          <w:tcPr>
            <w:tcW w:w="1418" w:type="dxa"/>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唐甜甜</w:t>
            </w:r>
          </w:p>
        </w:tc>
        <w:tc>
          <w:tcPr>
            <w:tcW w:w="1780" w:type="dxa"/>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湖北民族大学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9" w:hRule="atLeast"/>
        </w:trPr>
        <w:tc>
          <w:tcPr>
            <w:tcW w:w="827" w:type="dxa"/>
          </w:tcPr>
          <w:p>
            <w:pPr>
              <w:widowControl/>
              <w:spacing w:line="600" w:lineRule="auto"/>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30</w:t>
            </w:r>
          </w:p>
        </w:tc>
        <w:tc>
          <w:tcPr>
            <w:tcW w:w="4276" w:type="dxa"/>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新时代公立养老院志愿康复医学服务模式探析</w:t>
            </w:r>
          </w:p>
        </w:tc>
        <w:tc>
          <w:tcPr>
            <w:tcW w:w="1418" w:type="dxa"/>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刘云峰</w:t>
            </w:r>
          </w:p>
        </w:tc>
        <w:tc>
          <w:tcPr>
            <w:tcW w:w="1780" w:type="dxa"/>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团风县人民医院</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02" w:hRule="atLeast"/>
        </w:trPr>
        <w:tc>
          <w:tcPr>
            <w:tcW w:w="827" w:type="dxa"/>
          </w:tcPr>
          <w:p>
            <w:pPr>
              <w:widowControl/>
              <w:spacing w:line="600" w:lineRule="auto"/>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31</w:t>
            </w:r>
          </w:p>
        </w:tc>
        <w:tc>
          <w:tcPr>
            <w:tcW w:w="4276" w:type="dxa"/>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高校青年志愿者参与生态环境保护路径探索与研究</w:t>
            </w:r>
          </w:p>
        </w:tc>
        <w:tc>
          <w:tcPr>
            <w:tcW w:w="1418" w:type="dxa"/>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周雅琦</w:t>
            </w:r>
          </w:p>
        </w:tc>
        <w:tc>
          <w:tcPr>
            <w:tcW w:w="1780" w:type="dxa"/>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华中科技大学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02" w:hRule="atLeast"/>
        </w:trPr>
        <w:tc>
          <w:tcPr>
            <w:tcW w:w="827" w:type="dxa"/>
          </w:tcPr>
          <w:p>
            <w:pPr>
              <w:widowControl/>
              <w:spacing w:line="600" w:lineRule="auto"/>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32</w:t>
            </w:r>
          </w:p>
        </w:tc>
        <w:tc>
          <w:tcPr>
            <w:tcW w:w="4276" w:type="dxa"/>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“三全育人”视阈下创新青年志愿者参与生态环境保护路径研究——以湖北大学沙湖环保志愿队为例</w:t>
            </w:r>
          </w:p>
        </w:tc>
        <w:tc>
          <w:tcPr>
            <w:tcW w:w="1418" w:type="dxa"/>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邓  琪</w:t>
            </w:r>
          </w:p>
        </w:tc>
        <w:tc>
          <w:tcPr>
            <w:tcW w:w="1780" w:type="dxa"/>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湖北大学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9" w:hRule="atLeast"/>
        </w:trPr>
        <w:tc>
          <w:tcPr>
            <w:tcW w:w="827" w:type="dxa"/>
          </w:tcPr>
          <w:p>
            <w:pPr>
              <w:widowControl/>
              <w:spacing w:line="600" w:lineRule="auto"/>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33</w:t>
            </w:r>
          </w:p>
        </w:tc>
        <w:tc>
          <w:tcPr>
            <w:tcW w:w="4276" w:type="dxa"/>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青年志愿者参与生态环境问题治理路径的探究——以武汉市东湖风景区官桥湖为例</w:t>
            </w:r>
          </w:p>
        </w:tc>
        <w:tc>
          <w:tcPr>
            <w:tcW w:w="1418" w:type="dxa"/>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 xml:space="preserve">于  </w:t>
            </w:r>
            <w:r>
              <w:rPr>
                <w:rFonts w:ascii="宋体" w:hAnsi="宋体" w:eastAsia="宋体" w:cs="宋体"/>
                <w:color w:val="auto"/>
                <w:kern w:val="0"/>
                <w:sz w:val="24"/>
                <w:szCs w:val="24"/>
              </w:rPr>
              <w:t>鹏</w:t>
            </w:r>
          </w:p>
        </w:tc>
        <w:tc>
          <w:tcPr>
            <w:tcW w:w="1780" w:type="dxa"/>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武汉</w:t>
            </w:r>
            <w:r>
              <w:rPr>
                <w:rFonts w:ascii="宋体" w:hAnsi="宋体" w:eastAsia="宋体" w:cs="宋体"/>
                <w:color w:val="auto"/>
                <w:kern w:val="0"/>
                <w:sz w:val="24"/>
                <w:szCs w:val="24"/>
              </w:rPr>
              <w:t>体育学院</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9" w:hRule="atLeast"/>
        </w:trPr>
        <w:tc>
          <w:tcPr>
            <w:tcW w:w="827" w:type="dxa"/>
          </w:tcPr>
          <w:p>
            <w:pPr>
              <w:widowControl/>
              <w:spacing w:line="600" w:lineRule="auto"/>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34</w:t>
            </w:r>
          </w:p>
        </w:tc>
        <w:tc>
          <w:tcPr>
            <w:tcW w:w="4276" w:type="dxa"/>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高校青年志愿者团队参与生态环境保护路径探究</w:t>
            </w:r>
          </w:p>
        </w:tc>
        <w:tc>
          <w:tcPr>
            <w:tcW w:w="1418" w:type="dxa"/>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李  明</w:t>
            </w:r>
          </w:p>
        </w:tc>
        <w:tc>
          <w:tcPr>
            <w:tcW w:w="1780" w:type="dxa"/>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武汉工程大学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9" w:hRule="atLeast"/>
        </w:trPr>
        <w:tc>
          <w:tcPr>
            <w:tcW w:w="827" w:type="dxa"/>
          </w:tcPr>
          <w:p>
            <w:pPr>
              <w:widowControl/>
              <w:spacing w:line="600" w:lineRule="auto"/>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35</w:t>
            </w:r>
          </w:p>
        </w:tc>
        <w:tc>
          <w:tcPr>
            <w:tcW w:w="4276" w:type="dxa"/>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新形势下水利高职院校开展水环境保护志愿服务路径探索与研究</w:t>
            </w:r>
          </w:p>
        </w:tc>
        <w:tc>
          <w:tcPr>
            <w:tcW w:w="1418" w:type="dxa"/>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张  强</w:t>
            </w:r>
          </w:p>
        </w:tc>
        <w:tc>
          <w:tcPr>
            <w:tcW w:w="1780" w:type="dxa"/>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湖北水利水电职业技术学院</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9" w:hRule="atLeast"/>
        </w:trPr>
        <w:tc>
          <w:tcPr>
            <w:tcW w:w="827" w:type="dxa"/>
          </w:tcPr>
          <w:p>
            <w:pPr>
              <w:widowControl/>
              <w:spacing w:line="600" w:lineRule="auto"/>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36</w:t>
            </w:r>
          </w:p>
        </w:tc>
        <w:tc>
          <w:tcPr>
            <w:tcW w:w="4276" w:type="dxa"/>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湖北省应急志愿服务政社协同机制研究——以新冠疫情应对为例</w:t>
            </w:r>
          </w:p>
        </w:tc>
        <w:tc>
          <w:tcPr>
            <w:tcW w:w="1418" w:type="dxa"/>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钟开炜</w:t>
            </w:r>
          </w:p>
        </w:tc>
        <w:tc>
          <w:tcPr>
            <w:tcW w:w="1780" w:type="dxa"/>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中南财经政法大学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02" w:hRule="atLeast"/>
        </w:trPr>
        <w:tc>
          <w:tcPr>
            <w:tcW w:w="827" w:type="dxa"/>
          </w:tcPr>
          <w:p>
            <w:pPr>
              <w:widowControl/>
              <w:spacing w:line="600" w:lineRule="auto"/>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37</w:t>
            </w:r>
          </w:p>
        </w:tc>
        <w:tc>
          <w:tcPr>
            <w:tcW w:w="4276" w:type="dxa"/>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对法律志愿服务所面临困境及解决方案的实效性研究</w:t>
            </w:r>
          </w:p>
        </w:tc>
        <w:tc>
          <w:tcPr>
            <w:tcW w:w="1418" w:type="dxa"/>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宫步坦</w:t>
            </w:r>
          </w:p>
        </w:tc>
        <w:tc>
          <w:tcPr>
            <w:tcW w:w="1780" w:type="dxa"/>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武汉市武昌区周冶陶公益服务中心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02" w:hRule="atLeast"/>
        </w:trPr>
        <w:tc>
          <w:tcPr>
            <w:tcW w:w="827" w:type="dxa"/>
          </w:tcPr>
          <w:p>
            <w:pPr>
              <w:widowControl/>
              <w:spacing w:line="600" w:lineRule="auto"/>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38</w:t>
            </w:r>
          </w:p>
        </w:tc>
        <w:tc>
          <w:tcPr>
            <w:tcW w:w="4276" w:type="dxa"/>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lang w:eastAsia="zh-CN"/>
              </w:rPr>
              <w:t>湖</w:t>
            </w:r>
            <w:r>
              <w:rPr>
                <w:rFonts w:hint="eastAsia" w:ascii="宋体" w:hAnsi="宋体" w:eastAsia="宋体" w:cs="宋体"/>
                <w:color w:val="auto"/>
                <w:kern w:val="0"/>
                <w:sz w:val="24"/>
                <w:szCs w:val="24"/>
              </w:rPr>
              <w:t>北省大学生朋辈心理辅导服务平台构建研究</w:t>
            </w:r>
          </w:p>
        </w:tc>
        <w:tc>
          <w:tcPr>
            <w:tcW w:w="1418" w:type="dxa"/>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 xml:space="preserve">张  </w:t>
            </w:r>
            <w:r>
              <w:rPr>
                <w:rFonts w:ascii="宋体" w:hAnsi="宋体" w:eastAsia="宋体" w:cs="宋体"/>
                <w:color w:val="auto"/>
                <w:kern w:val="0"/>
                <w:sz w:val="24"/>
                <w:szCs w:val="24"/>
              </w:rPr>
              <w:t>静</w:t>
            </w:r>
          </w:p>
        </w:tc>
        <w:tc>
          <w:tcPr>
            <w:tcW w:w="1780" w:type="dxa"/>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湖北第二师范学院</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02" w:hRule="atLeast"/>
        </w:trPr>
        <w:tc>
          <w:tcPr>
            <w:tcW w:w="827" w:type="dxa"/>
          </w:tcPr>
          <w:p>
            <w:pPr>
              <w:widowControl/>
              <w:spacing w:line="600" w:lineRule="auto"/>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39</w:t>
            </w:r>
          </w:p>
        </w:tc>
        <w:tc>
          <w:tcPr>
            <w:tcW w:w="4276" w:type="dxa"/>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大型赛会志愿服务标准化建设研究</w:t>
            </w:r>
          </w:p>
        </w:tc>
        <w:tc>
          <w:tcPr>
            <w:tcW w:w="1418" w:type="dxa"/>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张  巍</w:t>
            </w:r>
          </w:p>
        </w:tc>
        <w:tc>
          <w:tcPr>
            <w:tcW w:w="1780" w:type="dxa"/>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武汉理工大学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02" w:hRule="atLeast"/>
        </w:trPr>
        <w:tc>
          <w:tcPr>
            <w:tcW w:w="827" w:type="dxa"/>
          </w:tcPr>
          <w:p>
            <w:pPr>
              <w:widowControl/>
              <w:spacing w:line="600" w:lineRule="auto"/>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40</w:t>
            </w:r>
          </w:p>
        </w:tc>
        <w:tc>
          <w:tcPr>
            <w:tcW w:w="4276" w:type="dxa"/>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培育新时代雷锋种子，践行新青年雷锋精神——新时代青年学雷锋志愿服务意识培育方法和路径</w:t>
            </w:r>
          </w:p>
        </w:tc>
        <w:tc>
          <w:tcPr>
            <w:tcW w:w="1418" w:type="dxa"/>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潘  芳</w:t>
            </w:r>
          </w:p>
        </w:tc>
        <w:tc>
          <w:tcPr>
            <w:tcW w:w="1780" w:type="dxa"/>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中南财经政法大学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9" w:hRule="atLeast"/>
        </w:trPr>
        <w:tc>
          <w:tcPr>
            <w:tcW w:w="827" w:type="dxa"/>
          </w:tcPr>
          <w:p>
            <w:pPr>
              <w:widowControl/>
              <w:spacing w:line="600" w:lineRule="auto"/>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41</w:t>
            </w:r>
          </w:p>
        </w:tc>
        <w:tc>
          <w:tcPr>
            <w:tcW w:w="4276" w:type="dxa"/>
            <w:shd w:val="clear" w:color="auto" w:fill="auto"/>
            <w:noWrap/>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百年党史视域下的中国志愿服务发展历程研究</w:t>
            </w:r>
          </w:p>
        </w:tc>
        <w:tc>
          <w:tcPr>
            <w:tcW w:w="1418" w:type="dxa"/>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沈伟正</w:t>
            </w:r>
          </w:p>
        </w:tc>
        <w:tc>
          <w:tcPr>
            <w:tcW w:w="1780" w:type="dxa"/>
            <w:shd w:val="clear" w:color="auto" w:fill="auto"/>
            <w:noWrap/>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长江大学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9" w:hRule="atLeast"/>
        </w:trPr>
        <w:tc>
          <w:tcPr>
            <w:tcW w:w="827" w:type="dxa"/>
          </w:tcPr>
          <w:p>
            <w:pPr>
              <w:widowControl/>
              <w:spacing w:line="600" w:lineRule="auto"/>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42</w:t>
            </w:r>
          </w:p>
        </w:tc>
        <w:tc>
          <w:tcPr>
            <w:tcW w:w="4276" w:type="dxa"/>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新媒体时代青年志愿者精神培养路径研究——以武汉市汉口学院大学生为例</w:t>
            </w:r>
          </w:p>
        </w:tc>
        <w:tc>
          <w:tcPr>
            <w:tcW w:w="1418" w:type="dxa"/>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柯晓冉</w:t>
            </w:r>
          </w:p>
        </w:tc>
        <w:tc>
          <w:tcPr>
            <w:tcW w:w="1780" w:type="dxa"/>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汉口学院</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9" w:hRule="atLeast"/>
        </w:trPr>
        <w:tc>
          <w:tcPr>
            <w:tcW w:w="827" w:type="dxa"/>
          </w:tcPr>
          <w:p>
            <w:pPr>
              <w:widowControl/>
              <w:spacing w:line="600" w:lineRule="auto"/>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43</w:t>
            </w:r>
          </w:p>
        </w:tc>
        <w:tc>
          <w:tcPr>
            <w:tcW w:w="4276" w:type="dxa"/>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信息化背景下高校志愿服务育人实效的路径探索</w:t>
            </w:r>
          </w:p>
        </w:tc>
        <w:tc>
          <w:tcPr>
            <w:tcW w:w="1418" w:type="dxa"/>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黄珊珊</w:t>
            </w:r>
          </w:p>
        </w:tc>
        <w:tc>
          <w:tcPr>
            <w:tcW w:w="1780" w:type="dxa"/>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武昌首义学院</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9" w:hRule="atLeast"/>
        </w:trPr>
        <w:tc>
          <w:tcPr>
            <w:tcW w:w="827" w:type="dxa"/>
          </w:tcPr>
          <w:p>
            <w:pPr>
              <w:widowControl/>
              <w:spacing w:line="600" w:lineRule="auto"/>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44</w:t>
            </w:r>
          </w:p>
        </w:tc>
        <w:tc>
          <w:tcPr>
            <w:tcW w:w="4276" w:type="dxa"/>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“三全育人”视域下青年志愿服务的德育机制研究</w:t>
            </w:r>
          </w:p>
        </w:tc>
        <w:tc>
          <w:tcPr>
            <w:tcW w:w="1418" w:type="dxa"/>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李欣铖</w:t>
            </w:r>
          </w:p>
        </w:tc>
        <w:tc>
          <w:tcPr>
            <w:tcW w:w="1780" w:type="dxa"/>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汉江师范学院</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9" w:hRule="atLeast"/>
        </w:trPr>
        <w:tc>
          <w:tcPr>
            <w:tcW w:w="827" w:type="dxa"/>
          </w:tcPr>
          <w:p>
            <w:pPr>
              <w:widowControl/>
              <w:spacing w:line="600" w:lineRule="auto"/>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45</w:t>
            </w:r>
          </w:p>
        </w:tc>
        <w:tc>
          <w:tcPr>
            <w:tcW w:w="4276" w:type="dxa"/>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公立医院青年志愿服务现状及发展研究</w:t>
            </w:r>
          </w:p>
        </w:tc>
        <w:tc>
          <w:tcPr>
            <w:tcW w:w="1418" w:type="dxa"/>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王  曼</w:t>
            </w:r>
          </w:p>
        </w:tc>
        <w:tc>
          <w:tcPr>
            <w:tcW w:w="1780" w:type="dxa"/>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华中科技大学同济医学院附属同济医院</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9" w:hRule="atLeast"/>
        </w:trPr>
        <w:tc>
          <w:tcPr>
            <w:tcW w:w="827" w:type="dxa"/>
          </w:tcPr>
          <w:p>
            <w:pPr>
              <w:widowControl/>
              <w:spacing w:line="600" w:lineRule="auto"/>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46</w:t>
            </w:r>
          </w:p>
        </w:tc>
        <w:tc>
          <w:tcPr>
            <w:tcW w:w="4276" w:type="dxa"/>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青年志愿者参与新时代城市会展业实践模式探析</w:t>
            </w:r>
          </w:p>
        </w:tc>
        <w:tc>
          <w:tcPr>
            <w:tcW w:w="1418" w:type="dxa"/>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周非凡</w:t>
            </w:r>
          </w:p>
        </w:tc>
        <w:tc>
          <w:tcPr>
            <w:tcW w:w="1780" w:type="dxa"/>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武汉铁路职业技术学院</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9" w:hRule="atLeast"/>
        </w:trPr>
        <w:tc>
          <w:tcPr>
            <w:tcW w:w="827" w:type="dxa"/>
          </w:tcPr>
          <w:p>
            <w:pPr>
              <w:widowControl/>
              <w:spacing w:line="600" w:lineRule="auto"/>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47</w:t>
            </w:r>
          </w:p>
        </w:tc>
        <w:tc>
          <w:tcPr>
            <w:tcW w:w="4276" w:type="dxa"/>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青年志愿者参与新时代文明实践模式探析</w:t>
            </w:r>
          </w:p>
        </w:tc>
        <w:tc>
          <w:tcPr>
            <w:tcW w:w="1418" w:type="dxa"/>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岳</w:t>
            </w:r>
            <w:r>
              <w:rPr>
                <w:rFonts w:ascii="宋体" w:hAnsi="宋体" w:eastAsia="宋体" w:cs="宋体"/>
                <w:color w:val="auto"/>
                <w:kern w:val="0"/>
                <w:sz w:val="24"/>
                <w:szCs w:val="24"/>
              </w:rPr>
              <w:t xml:space="preserve">  军</w:t>
            </w:r>
          </w:p>
        </w:tc>
        <w:tc>
          <w:tcPr>
            <w:tcW w:w="1780" w:type="dxa"/>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随县第一高级中学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9" w:hRule="atLeast"/>
        </w:trPr>
        <w:tc>
          <w:tcPr>
            <w:tcW w:w="827" w:type="dxa"/>
          </w:tcPr>
          <w:p>
            <w:pPr>
              <w:widowControl/>
              <w:spacing w:line="600" w:lineRule="auto"/>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48</w:t>
            </w:r>
          </w:p>
        </w:tc>
        <w:tc>
          <w:tcPr>
            <w:tcW w:w="4276" w:type="dxa"/>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创业青年在志愿服务中的社会贡献与自我发展——以湖北青创园志愿青年为例</w:t>
            </w:r>
          </w:p>
        </w:tc>
        <w:tc>
          <w:tcPr>
            <w:tcW w:w="1418" w:type="dxa"/>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高莹婷</w:t>
            </w:r>
          </w:p>
        </w:tc>
        <w:tc>
          <w:tcPr>
            <w:tcW w:w="1780" w:type="dxa"/>
            <w:shd w:val="clear" w:color="auto" w:fill="auto"/>
            <w:vAlign w:val="center"/>
          </w:tcPr>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湖北青创园</w:t>
            </w:r>
          </w:p>
          <w:p>
            <w:pPr>
              <w:widowControl/>
              <w:jc w:val="center"/>
              <w:rPr>
                <w:rFonts w:ascii="宋体" w:hAnsi="宋体" w:eastAsia="宋体" w:cs="宋体"/>
                <w:color w:val="auto"/>
                <w:kern w:val="0"/>
                <w:sz w:val="24"/>
                <w:szCs w:val="24"/>
              </w:rPr>
            </w:pPr>
            <w:r>
              <w:rPr>
                <w:rFonts w:hint="eastAsia" w:ascii="宋体" w:hAnsi="宋体" w:eastAsia="宋体" w:cs="宋体"/>
                <w:color w:val="auto"/>
                <w:kern w:val="0"/>
                <w:sz w:val="24"/>
                <w:szCs w:val="24"/>
              </w:rPr>
              <w:t>（光</w:t>
            </w:r>
            <w:r>
              <w:rPr>
                <w:rFonts w:ascii="宋体" w:hAnsi="宋体" w:eastAsia="宋体" w:cs="宋体"/>
                <w:color w:val="auto"/>
                <w:kern w:val="0"/>
                <w:sz w:val="24"/>
                <w:szCs w:val="24"/>
              </w:rPr>
              <w:t>谷</w:t>
            </w:r>
            <w:r>
              <w:rPr>
                <w:rFonts w:hint="eastAsia" w:ascii="宋体" w:hAnsi="宋体" w:eastAsia="宋体" w:cs="宋体"/>
                <w:color w:val="auto"/>
                <w:kern w:val="0"/>
                <w:sz w:val="24"/>
                <w:szCs w:val="24"/>
              </w:rPr>
              <w:t>）运营管理有</w:t>
            </w:r>
            <w:r>
              <w:rPr>
                <w:rFonts w:ascii="宋体" w:hAnsi="宋体" w:eastAsia="宋体" w:cs="宋体"/>
                <w:color w:val="auto"/>
                <w:kern w:val="0"/>
                <w:sz w:val="24"/>
                <w:szCs w:val="24"/>
              </w:rPr>
              <w:t>限公司</w:t>
            </w:r>
          </w:p>
        </w:tc>
      </w:tr>
    </w:tbl>
    <w:p>
      <w:pPr>
        <w:pStyle w:val="5"/>
        <w:shd w:val="clear" w:color="auto" w:fill="FFFFFF"/>
        <w:spacing w:before="0" w:beforeAutospacing="0" w:after="0" w:afterAutospacing="0" w:line="600" w:lineRule="exact"/>
        <w:ind w:firstLine="640" w:firstLineChars="200"/>
        <w:jc w:val="both"/>
        <w:rPr>
          <w:rFonts w:ascii="仿宋_GB2312" w:eastAsia="仿宋_GB2312"/>
          <w:color w:val="auto"/>
          <w:sz w:val="32"/>
          <w:szCs w:val="32"/>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等线">
    <w:panose1 w:val="02010600030101010101"/>
    <w:charset w:val="86"/>
    <w:family w:val="auto"/>
    <w:pitch w:val="default"/>
    <w:sig w:usb0="A00002BF" w:usb1="38CF7CFA" w:usb2="00000016" w:usb3="00000000" w:csb0="0004000F" w:csb1="00000000"/>
  </w:font>
  <w:font w:name="方正小标宋简体">
    <w:panose1 w:val="02000000000000000000"/>
    <w:charset w:val="86"/>
    <w:family w:val="auto"/>
    <w:pitch w:val="default"/>
    <w:sig w:usb0="A00002BF" w:usb1="184F6CFA" w:usb2="00000012" w:usb3="00000000" w:csb0="00040001" w:csb1="00000000"/>
  </w:font>
  <w:font w:name="微软雅黑">
    <w:panose1 w:val="020B0503020204020204"/>
    <w:charset w:val="86"/>
    <w:family w:val="swiss"/>
    <w:pitch w:val="default"/>
    <w:sig w:usb0="80000287" w:usb1="280F3C52" w:usb2="00000016" w:usb3="00000000" w:csb0="0004001F" w:csb1="00000000"/>
  </w:font>
  <w:font w:name="仿宋_GB2312">
    <w:panose1 w:val="02010609030101010101"/>
    <w:charset w:val="86"/>
    <w:family w:val="modern"/>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2"/>
  </w:compat>
  <w:rsids>
    <w:rsidRoot w:val="005D0A76"/>
    <w:rsid w:val="00056984"/>
    <w:rsid w:val="00074728"/>
    <w:rsid w:val="000E106C"/>
    <w:rsid w:val="000F32B7"/>
    <w:rsid w:val="001D2F44"/>
    <w:rsid w:val="002360A9"/>
    <w:rsid w:val="003356F7"/>
    <w:rsid w:val="003A0675"/>
    <w:rsid w:val="003A7CF2"/>
    <w:rsid w:val="003C7A60"/>
    <w:rsid w:val="0049573E"/>
    <w:rsid w:val="005014EE"/>
    <w:rsid w:val="00532B74"/>
    <w:rsid w:val="005456F8"/>
    <w:rsid w:val="005C4F3F"/>
    <w:rsid w:val="005D0A76"/>
    <w:rsid w:val="00683D32"/>
    <w:rsid w:val="006F79D8"/>
    <w:rsid w:val="007D024B"/>
    <w:rsid w:val="00820DE8"/>
    <w:rsid w:val="00834E22"/>
    <w:rsid w:val="00900546"/>
    <w:rsid w:val="009072F2"/>
    <w:rsid w:val="009549F2"/>
    <w:rsid w:val="009B0656"/>
    <w:rsid w:val="009C2ECE"/>
    <w:rsid w:val="00AA54BF"/>
    <w:rsid w:val="00AC5965"/>
    <w:rsid w:val="00B21992"/>
    <w:rsid w:val="00C42472"/>
    <w:rsid w:val="00C74F99"/>
    <w:rsid w:val="00CA6962"/>
    <w:rsid w:val="00CB74BE"/>
    <w:rsid w:val="00CC72F9"/>
    <w:rsid w:val="00D71C27"/>
    <w:rsid w:val="00D81DDC"/>
    <w:rsid w:val="00DF1B2C"/>
    <w:rsid w:val="00E4545D"/>
    <w:rsid w:val="00E74D72"/>
    <w:rsid w:val="00EC1B6B"/>
    <w:rsid w:val="00F44249"/>
    <w:rsid w:val="00FD6C08"/>
    <w:rsid w:val="0C885842"/>
    <w:rsid w:val="0F5A5AD4"/>
    <w:rsid w:val="3A505AE8"/>
    <w:rsid w:val="5F98350A"/>
    <w:rsid w:val="6D505D9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semiHidden="0" w:name="Balloon Text"/>
    <w:lsdException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7">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Balloon Text"/>
    <w:basedOn w:val="1"/>
    <w:link w:val="8"/>
    <w:unhideWhenUsed/>
    <w:qFormat/>
    <w:uiPriority w:val="99"/>
    <w:rPr>
      <w:sz w:val="18"/>
      <w:szCs w:val="18"/>
    </w:rPr>
  </w:style>
  <w:style w:type="paragraph" w:styleId="3">
    <w:name w:val="footer"/>
    <w:basedOn w:val="1"/>
    <w:link w:val="10"/>
    <w:semiHidden/>
    <w:unhideWhenUsed/>
    <w:qFormat/>
    <w:uiPriority w:val="99"/>
    <w:pPr>
      <w:tabs>
        <w:tab w:val="center" w:pos="4153"/>
        <w:tab w:val="right" w:pos="8306"/>
      </w:tabs>
      <w:snapToGrid w:val="0"/>
      <w:jc w:val="left"/>
    </w:pPr>
    <w:rPr>
      <w:sz w:val="18"/>
      <w:szCs w:val="18"/>
    </w:rPr>
  </w:style>
  <w:style w:type="paragraph" w:styleId="4">
    <w:name w:val="header"/>
    <w:basedOn w:val="1"/>
    <w:link w:val="9"/>
    <w:semiHidden/>
    <w:unhideWhenUsed/>
    <w:uiPriority w:val="99"/>
    <w:pPr>
      <w:pBdr>
        <w:bottom w:val="single" w:color="auto" w:sz="6" w:space="1"/>
      </w:pBdr>
      <w:tabs>
        <w:tab w:val="center" w:pos="4153"/>
        <w:tab w:val="right" w:pos="8306"/>
      </w:tabs>
      <w:snapToGrid w:val="0"/>
      <w:jc w:val="center"/>
    </w:pPr>
    <w:rPr>
      <w:sz w:val="18"/>
      <w:szCs w:val="18"/>
    </w:rPr>
  </w:style>
  <w:style w:type="paragraph" w:styleId="5">
    <w:name w:val="Normal (Web)"/>
    <w:basedOn w:val="1"/>
    <w:unhideWhenUsed/>
    <w:qFormat/>
    <w:uiPriority w:val="99"/>
    <w:pPr>
      <w:widowControl/>
      <w:spacing w:before="100" w:beforeAutospacing="1" w:after="100" w:afterAutospacing="1"/>
      <w:jc w:val="left"/>
    </w:pPr>
    <w:rPr>
      <w:rFonts w:ascii="宋体" w:hAnsi="宋体" w:eastAsia="宋体" w:cs="宋体"/>
      <w:kern w:val="0"/>
      <w:sz w:val="24"/>
      <w:szCs w:val="24"/>
    </w:rPr>
  </w:style>
  <w:style w:type="character" w:customStyle="1" w:styleId="8">
    <w:name w:val="批注框文本 Char"/>
    <w:basedOn w:val="7"/>
    <w:link w:val="2"/>
    <w:qFormat/>
    <w:uiPriority w:val="99"/>
    <w:rPr>
      <w:sz w:val="18"/>
      <w:szCs w:val="18"/>
    </w:rPr>
  </w:style>
  <w:style w:type="character" w:customStyle="1" w:styleId="9">
    <w:name w:val="页眉 Char"/>
    <w:basedOn w:val="7"/>
    <w:link w:val="4"/>
    <w:semiHidden/>
    <w:uiPriority w:val="99"/>
    <w:rPr>
      <w:sz w:val="18"/>
      <w:szCs w:val="18"/>
    </w:rPr>
  </w:style>
  <w:style w:type="character" w:customStyle="1" w:styleId="10">
    <w:name w:val="页脚 Char"/>
    <w:basedOn w:val="7"/>
    <w:link w:val="3"/>
    <w:semiHidden/>
    <w:uiPriority w:val="99"/>
    <w:rPr>
      <w:sz w:val="18"/>
      <w:szCs w:val="18"/>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Company>Microsoft</Company>
  <Pages>6</Pages>
  <Words>2558</Words>
  <Characters>2661</Characters>
  <Lines>24</Lines>
  <Paragraphs>6</Paragraphs>
  <TotalTime>7</TotalTime>
  <ScaleCrop>false</ScaleCrop>
  <LinksUpToDate>false</LinksUpToDate>
  <CharactersWithSpaces>2753</CharactersWithSpaces>
  <Application>WPS Office_11.1.0.11636_F1E327BC-269C-435d-A152-05C5408002CA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2022-04-21T11:39:00Z</dcterms:created>
  <dc:creator>lenovo</dc:creator>
  <cp:lastModifiedBy>♬ω²</cp:lastModifiedBy>
  <dcterms:modified xsi:type="dcterms:W3CDTF">2022-04-22T09:04:43Z</dcterms:modified>
  <cp:revision>21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mmondata">
    <vt:lpwstr>eyJoZGlkIjoiOGJiOWRjNzU2YTE5OGJkYzZiZWE4MWVjODc5NjMwZmMifQ==</vt:lpwstr>
  </property>
  <property fmtid="{D5CDD505-2E9C-101B-9397-08002B2CF9AE}" pid="3" name="KSOProductBuildVer">
    <vt:lpwstr>2052-11.1.0.11636</vt:lpwstr>
  </property>
  <property fmtid="{D5CDD505-2E9C-101B-9397-08002B2CF9AE}" pid="4" name="ICV">
    <vt:lpwstr>518F0F112DC54AEEA2D7F56C33EB5C58</vt:lpwstr>
  </property>
</Properties>
</file>