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方正小标宋简体" w:eastAsia="方正小标宋简体"/>
          <w:color w:val="auto"/>
          <w:sz w:val="44"/>
          <w:szCs w:val="44"/>
        </w:rPr>
      </w:pP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方正小标宋简体" w:eastAsia="方正小标宋简体"/>
          <w:color w:val="auto"/>
          <w:sz w:val="44"/>
          <w:szCs w:val="44"/>
        </w:rPr>
      </w:pP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方正小标宋简体" w:eastAsia="方正小标宋简体"/>
          <w:color w:val="auto"/>
          <w:sz w:val="44"/>
          <w:szCs w:val="44"/>
        </w:rPr>
      </w:pP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关于实施社区健康志愿服务项目的通知</w:t>
      </w:r>
    </w:p>
    <w:p>
      <w:pPr>
        <w:keepNext w:val="0"/>
        <w:keepLines w:val="0"/>
        <w:pageBreakBefore w:val="0"/>
        <w:widowControl w:val="0"/>
        <w:kinsoku/>
        <w:overflowPunct/>
        <w:topLinePunct w:val="0"/>
        <w:autoSpaceDE/>
        <w:autoSpaceDN/>
        <w:bidi w:val="0"/>
        <w:adjustRightInd w:val="0"/>
        <w:snapToGrid w:val="0"/>
        <w:spacing w:after="0" w:line="600" w:lineRule="exact"/>
        <w:textAlignment w:val="auto"/>
        <w:rPr>
          <w:rFonts w:ascii="仿宋_GB2312" w:eastAsia="仿宋_GB2312"/>
          <w:color w:val="auto"/>
          <w:sz w:val="32"/>
          <w:szCs w:val="32"/>
        </w:rPr>
      </w:pPr>
    </w:p>
    <w:p>
      <w:pPr>
        <w:keepNext w:val="0"/>
        <w:keepLines w:val="0"/>
        <w:pageBreakBefore w:val="0"/>
        <w:widowControl w:val="0"/>
        <w:kinsoku/>
        <w:overflowPunct/>
        <w:topLinePunct w:val="0"/>
        <w:autoSpaceDE/>
        <w:autoSpaceDN/>
        <w:bidi w:val="0"/>
        <w:adjustRightInd w:val="0"/>
        <w:snapToGrid w:val="0"/>
        <w:spacing w:after="0" w:line="600" w:lineRule="exact"/>
        <w:textAlignment w:val="auto"/>
        <w:rPr>
          <w:rFonts w:ascii="仿宋_GB2312" w:eastAsia="仿宋_GB2312"/>
          <w:color w:val="auto"/>
          <w:sz w:val="32"/>
          <w:szCs w:val="32"/>
        </w:rPr>
      </w:pPr>
      <w:r>
        <w:rPr>
          <w:rFonts w:ascii="仿宋_GB2312" w:eastAsia="仿宋_GB2312"/>
          <w:color w:val="auto"/>
          <w:sz w:val="32"/>
          <w:szCs w:val="32"/>
        </w:rPr>
        <w:t>各市、州、直管</w:t>
      </w:r>
      <w:bookmarkStart w:id="0" w:name="_GoBack"/>
      <w:bookmarkEnd w:id="0"/>
      <w:r>
        <w:rPr>
          <w:rFonts w:ascii="仿宋_GB2312" w:eastAsia="仿宋_GB2312"/>
          <w:color w:val="auto"/>
          <w:sz w:val="32"/>
          <w:szCs w:val="32"/>
        </w:rPr>
        <w:t>市、神农架林区团委，各大专院校团委：</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为进一步推动全省社区健康建设工作，助力基层健康扶贫和疫情防控攻坚战成果，团省委、省志愿者协会联合上海复星公益基金会实施湖北省社区健康志愿服务项目。现就有关事项通知如下：</w:t>
      </w:r>
    </w:p>
    <w:p>
      <w:pPr>
        <w:keepNext w:val="0"/>
        <w:keepLines w:val="0"/>
        <w:pageBreakBefore w:val="0"/>
        <w:widowControl w:val="0"/>
        <w:kinsoku/>
        <w:overflowPunct/>
        <w:topLinePunct w:val="0"/>
        <w:autoSpaceDE/>
        <w:autoSpaceDN/>
        <w:bidi w:val="0"/>
        <w:adjustRightInd w:val="0"/>
        <w:snapToGrid w:val="0"/>
        <w:spacing w:after="0" w:line="600" w:lineRule="exact"/>
        <w:ind w:firstLine="640" w:firstLineChars="200"/>
        <w:jc w:val="both"/>
        <w:textAlignment w:val="auto"/>
        <w:rPr>
          <w:rFonts w:ascii="仿宋_GB2312" w:eastAsia="仿宋_GB2312"/>
          <w:color w:val="auto"/>
          <w:sz w:val="32"/>
          <w:szCs w:val="32"/>
        </w:rPr>
      </w:pPr>
      <w:r>
        <w:rPr>
          <w:rFonts w:hint="eastAsia" w:ascii="黑体" w:hAnsi="黑体" w:eastAsia="黑体"/>
          <w:color w:val="auto"/>
          <w:sz w:val="32"/>
          <w:szCs w:val="32"/>
        </w:rPr>
        <w:t>一、活动目的</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以基层健康扶贫为着力点，传播健康知识</w:t>
      </w:r>
      <w:r>
        <w:rPr>
          <w:rFonts w:hint="eastAsia" w:ascii="仿宋_GB2312" w:eastAsia="仿宋_GB2312"/>
          <w:color w:val="auto"/>
          <w:sz w:val="32"/>
          <w:szCs w:val="32"/>
          <w:lang w:eastAsia="zh-CN"/>
        </w:rPr>
        <w:t>、提升</w:t>
      </w:r>
      <w:r>
        <w:rPr>
          <w:rFonts w:hint="eastAsia" w:ascii="仿宋_GB2312" w:eastAsia="仿宋_GB2312"/>
          <w:color w:val="auto"/>
          <w:sz w:val="32"/>
          <w:szCs w:val="32"/>
        </w:rPr>
        <w:t>社区居民</w:t>
      </w:r>
      <w:r>
        <w:rPr>
          <w:rFonts w:hint="eastAsia" w:ascii="仿宋_GB2312" w:eastAsia="仿宋_GB2312"/>
          <w:color w:val="auto"/>
          <w:sz w:val="32"/>
          <w:szCs w:val="32"/>
          <w:lang w:eastAsia="zh-CN"/>
        </w:rPr>
        <w:t>健康意识和健康调适能力、为居民开展</w:t>
      </w:r>
      <w:r>
        <w:rPr>
          <w:rFonts w:hint="eastAsia" w:ascii="仿宋_GB2312" w:eastAsia="仿宋_GB2312"/>
          <w:color w:val="auto"/>
          <w:sz w:val="32"/>
          <w:szCs w:val="32"/>
        </w:rPr>
        <w:t>心理疏导等工作，巩固脱贫攻坚健康扶贫成果，为基层公共卫生体系打造提供可借鉴的样板。</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hint="eastAsia" w:ascii="黑体" w:hAnsi="黑体" w:eastAsia="黑体"/>
          <w:color w:val="auto"/>
          <w:sz w:val="32"/>
          <w:szCs w:val="32"/>
          <w:lang w:eastAsia="zh-CN"/>
        </w:rPr>
      </w:pPr>
      <w:r>
        <w:rPr>
          <w:rFonts w:hint="eastAsia" w:ascii="黑体" w:hAnsi="黑体" w:eastAsia="黑体"/>
          <w:color w:val="auto"/>
          <w:sz w:val="32"/>
          <w:szCs w:val="32"/>
        </w:rPr>
        <w:t>二、项目</w:t>
      </w:r>
      <w:r>
        <w:rPr>
          <w:rFonts w:hint="eastAsia" w:ascii="黑体" w:hAnsi="黑体" w:eastAsia="黑体"/>
          <w:color w:val="auto"/>
          <w:sz w:val="32"/>
          <w:szCs w:val="32"/>
          <w:lang w:eastAsia="zh-CN"/>
        </w:rPr>
        <w:t>安排</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b/>
          <w:color w:val="auto"/>
          <w:sz w:val="32"/>
          <w:szCs w:val="32"/>
        </w:rPr>
      </w:pPr>
      <w:r>
        <w:rPr>
          <w:rFonts w:hint="eastAsia" w:ascii="仿宋_GB2312" w:eastAsia="仿宋_GB2312"/>
          <w:b/>
          <w:color w:val="auto"/>
          <w:sz w:val="32"/>
          <w:szCs w:val="32"/>
        </w:rPr>
        <w:t>项目一：社区健康志愿服务</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经费支持：10万元</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hint="eastAsia" w:ascii="仿宋_GB2312" w:eastAsia="仿宋_GB2312"/>
          <w:color w:val="auto"/>
          <w:sz w:val="32"/>
          <w:szCs w:val="32"/>
          <w:lang w:eastAsia="zh-CN"/>
        </w:rPr>
      </w:pPr>
      <w:r>
        <w:rPr>
          <w:rFonts w:hint="eastAsia" w:ascii="仿宋_GB2312" w:eastAsia="仿宋_GB2312"/>
          <w:color w:val="auto"/>
          <w:sz w:val="32"/>
          <w:szCs w:val="32"/>
        </w:rPr>
        <w:t>服务主体：省内2个农村社区、2个城市社区</w:t>
      </w:r>
      <w:r>
        <w:rPr>
          <w:rFonts w:hint="eastAsia" w:ascii="仿宋_GB2312" w:eastAsia="仿宋_GB2312"/>
          <w:color w:val="auto"/>
          <w:sz w:val="32"/>
          <w:szCs w:val="32"/>
          <w:lang w:eastAsia="zh-CN"/>
        </w:rPr>
        <w:t>。</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服务内容：针对社区公共卫生健康现状及需求，围绕如何提升社区公共卫生健康水平，组建医疗志愿服务队，定期开展集中义诊、贫困大病患者帮扶、公共卫生健康情况调研、卫生健康常识宣讲等志愿服务活动。项目结束服务时间不得早于2020年12月31日。</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申报主体：全省各级各类青年志愿服务组织或社会组织。</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b/>
          <w:color w:val="auto"/>
          <w:sz w:val="32"/>
          <w:szCs w:val="32"/>
        </w:rPr>
      </w:pPr>
      <w:r>
        <w:rPr>
          <w:rFonts w:hint="eastAsia" w:ascii="仿宋_GB2312" w:eastAsia="仿宋_GB2312"/>
          <w:b/>
          <w:color w:val="auto"/>
          <w:sz w:val="32"/>
          <w:szCs w:val="32"/>
        </w:rPr>
        <w:t>项目二：心理健康志愿服务</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经费支持：10万元</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hint="eastAsia" w:ascii="仿宋_GB2312" w:eastAsia="仿宋_GB2312"/>
          <w:color w:val="auto"/>
          <w:sz w:val="32"/>
          <w:szCs w:val="32"/>
          <w:lang w:eastAsia="zh-CN"/>
        </w:rPr>
      </w:pPr>
      <w:r>
        <w:rPr>
          <w:rFonts w:hint="eastAsia" w:ascii="仿宋_GB2312" w:eastAsia="仿宋_GB2312"/>
          <w:color w:val="auto"/>
          <w:sz w:val="32"/>
          <w:szCs w:val="32"/>
        </w:rPr>
        <w:t>服务主体：省内2个农村社区、2个城市社区</w:t>
      </w:r>
      <w:r>
        <w:rPr>
          <w:rFonts w:hint="eastAsia" w:ascii="仿宋_GB2312" w:eastAsia="仿宋_GB2312"/>
          <w:color w:val="auto"/>
          <w:sz w:val="32"/>
          <w:szCs w:val="32"/>
          <w:lang w:eastAsia="zh-CN"/>
        </w:rPr>
        <w:t>。</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服务内容：针对社区群众心理疾病健康现状和需求，围绕如何提升居民心理健康水平，组织具有心理辅导专业的志愿者，集中开展心理健康知识普及和教育等志愿服务活动，开展社区心理健康有关调研。项目结束服务时间不得早于2020年12月31日。</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申报主体：全省各级各类青年志愿服务组织或社会组织。</w:t>
      </w:r>
    </w:p>
    <w:p>
      <w:pPr>
        <w:keepNext w:val="0"/>
        <w:keepLines w:val="0"/>
        <w:pageBreakBefore w:val="0"/>
        <w:kinsoku/>
        <w:overflowPunct/>
        <w:topLinePunct w:val="0"/>
        <w:autoSpaceDE/>
        <w:autoSpaceDN/>
        <w:bidi w:val="0"/>
        <w:adjustRightInd w:val="0"/>
        <w:snapToGrid w:val="0"/>
        <w:spacing w:after="0" w:line="600" w:lineRule="exact"/>
        <w:ind w:firstLine="643" w:firstLineChars="200"/>
        <w:textAlignment w:val="auto"/>
        <w:rPr>
          <w:rFonts w:ascii="仿宋_GB2312" w:eastAsia="仿宋_GB2312"/>
          <w:b/>
          <w:color w:val="auto"/>
          <w:sz w:val="32"/>
          <w:szCs w:val="32"/>
        </w:rPr>
      </w:pPr>
      <w:r>
        <w:rPr>
          <w:rFonts w:hint="eastAsia" w:ascii="仿宋_GB2312" w:eastAsia="仿宋_GB2312"/>
          <w:b/>
          <w:color w:val="auto"/>
          <w:sz w:val="32"/>
          <w:szCs w:val="32"/>
        </w:rPr>
        <w:t>项目三：助力乡村医生志愿服务</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经费支持：15万元</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服务主体：大悟县</w:t>
      </w:r>
      <w:r>
        <w:rPr>
          <w:rFonts w:hint="eastAsia" w:ascii="仿宋_GB2312" w:eastAsia="仿宋_GB2312"/>
          <w:color w:val="auto"/>
          <w:sz w:val="32"/>
          <w:szCs w:val="32"/>
          <w:lang w:eastAsia="zh-CN"/>
        </w:rPr>
        <w:t>、</w:t>
      </w:r>
      <w:r>
        <w:rPr>
          <w:rFonts w:hint="eastAsia" w:ascii="仿宋_GB2312" w:eastAsia="仿宋_GB2312"/>
          <w:color w:val="auto"/>
          <w:sz w:val="32"/>
          <w:szCs w:val="32"/>
        </w:rPr>
        <w:t>孝昌县</w:t>
      </w:r>
      <w:r>
        <w:rPr>
          <w:rFonts w:hint="eastAsia" w:ascii="仿宋_GB2312" w:eastAsia="仿宋_GB2312"/>
          <w:color w:val="auto"/>
          <w:sz w:val="32"/>
          <w:szCs w:val="32"/>
          <w:lang w:eastAsia="zh-CN"/>
        </w:rPr>
        <w:t>、</w:t>
      </w:r>
      <w:r>
        <w:rPr>
          <w:rFonts w:hint="eastAsia" w:ascii="仿宋_GB2312" w:eastAsia="仿宋_GB2312"/>
          <w:color w:val="auto"/>
          <w:sz w:val="32"/>
          <w:szCs w:val="32"/>
        </w:rPr>
        <w:t>蕲春县、红安县、麻城市、团风县</w:t>
      </w:r>
      <w:r>
        <w:rPr>
          <w:rFonts w:hint="eastAsia" w:ascii="仿宋_GB2312" w:eastAsia="仿宋_GB2312"/>
          <w:color w:val="auto"/>
          <w:sz w:val="32"/>
          <w:szCs w:val="32"/>
          <w:lang w:eastAsia="zh-CN"/>
        </w:rPr>
        <w:t>等</w:t>
      </w:r>
      <w:r>
        <w:rPr>
          <w:rFonts w:hint="eastAsia" w:ascii="仿宋_GB2312" w:eastAsia="仿宋_GB2312"/>
          <w:color w:val="auto"/>
          <w:sz w:val="32"/>
          <w:szCs w:val="32"/>
        </w:rPr>
        <w:t>6个县</w:t>
      </w:r>
      <w:r>
        <w:rPr>
          <w:rFonts w:hint="eastAsia" w:ascii="仿宋_GB2312" w:eastAsia="仿宋_GB2312"/>
          <w:color w:val="auto"/>
          <w:sz w:val="32"/>
          <w:szCs w:val="32"/>
          <w:lang w:eastAsia="zh-CN"/>
        </w:rPr>
        <w:t>域内</w:t>
      </w:r>
      <w:r>
        <w:rPr>
          <w:rFonts w:hint="eastAsia" w:ascii="仿宋_GB2312" w:eastAsia="仿宋_GB2312"/>
          <w:color w:val="auto"/>
          <w:sz w:val="32"/>
          <w:szCs w:val="32"/>
        </w:rPr>
        <w:t>的农村社区，不少于6个。</w:t>
      </w:r>
    </w:p>
    <w:p>
      <w:pPr>
        <w:keepNext w:val="0"/>
        <w:keepLines w:val="0"/>
        <w:pageBreakBefore w:val="0"/>
        <w:kinsoku/>
        <w:overflowPunct/>
        <w:topLinePunct w:val="0"/>
        <w:autoSpaceDE/>
        <w:autoSpaceDN/>
        <w:bidi w:val="0"/>
        <w:adjustRightInd w:val="0"/>
        <w:snapToGrid w:val="0"/>
        <w:spacing w:after="0" w:line="600" w:lineRule="exact"/>
        <w:ind w:firstLine="640" w:firstLineChars="200"/>
        <w:textAlignment w:val="auto"/>
        <w:rPr>
          <w:rFonts w:ascii="仿宋_GB2312" w:eastAsia="仿宋_GB2312"/>
          <w:color w:val="auto"/>
          <w:sz w:val="32"/>
          <w:szCs w:val="32"/>
        </w:rPr>
      </w:pPr>
      <w:r>
        <w:rPr>
          <w:rFonts w:hint="eastAsia" w:ascii="仿宋_GB2312" w:eastAsia="仿宋_GB2312"/>
          <w:color w:val="auto"/>
          <w:sz w:val="32"/>
          <w:szCs w:val="32"/>
        </w:rPr>
        <w:t>服务内容：针对乡村医生的困境和问题，及乡村公共卫生健康现状及需求，围绕如何通过守护、赋能、激励乡村医生等方式，组织开展乡村医生培训、乡村医生保障强化、乡村卫生室条件改善、乡村医生优秀案例征集等志愿服务活动。项目结束服务时间不得早于2020年12月31日。</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申报主体：全省各级各类青年志愿服务组织或社会组织。孝感市、黄冈市青年志愿服务组织或社会组织优先考虑。</w:t>
      </w:r>
    </w:p>
    <w:p>
      <w:pPr>
        <w:keepNext w:val="0"/>
        <w:keepLines w:val="0"/>
        <w:pageBreakBefore w:val="0"/>
        <w:kinsoku/>
        <w:overflowPunct/>
        <w:topLinePunct w:val="0"/>
        <w:autoSpaceDE/>
        <w:autoSpaceDN/>
        <w:bidi w:val="0"/>
        <w:adjustRightInd w:val="0"/>
        <w:snapToGrid w:val="0"/>
        <w:spacing w:after="0" w:line="600" w:lineRule="exact"/>
        <w:ind w:firstLine="643" w:firstLineChars="200"/>
        <w:textAlignment w:val="auto"/>
        <w:rPr>
          <w:rFonts w:ascii="仿宋_GB2312" w:eastAsia="仿宋_GB2312"/>
          <w:b/>
          <w:color w:val="auto"/>
          <w:sz w:val="32"/>
          <w:szCs w:val="32"/>
        </w:rPr>
      </w:pPr>
      <w:r>
        <w:rPr>
          <w:rFonts w:hint="eastAsia" w:ascii="仿宋_GB2312" w:eastAsia="仿宋_GB2312"/>
          <w:b/>
          <w:color w:val="auto"/>
          <w:sz w:val="32"/>
          <w:szCs w:val="32"/>
        </w:rPr>
        <w:t>项目四：助力乡村防疫系统搭建志愿服务</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经费支持：15万元</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服务主体：省内3个农村社区、3个城市社区。</w:t>
      </w:r>
    </w:p>
    <w:p>
      <w:pPr>
        <w:keepNext w:val="0"/>
        <w:keepLines w:val="0"/>
        <w:pageBreakBefore w:val="0"/>
        <w:kinsoku/>
        <w:overflowPunct/>
        <w:topLinePunct w:val="0"/>
        <w:autoSpaceDE/>
        <w:autoSpaceDN/>
        <w:bidi w:val="0"/>
        <w:adjustRightInd w:val="0"/>
        <w:snapToGrid w:val="0"/>
        <w:spacing w:after="0" w:line="600" w:lineRule="exact"/>
        <w:ind w:firstLine="640" w:firstLineChars="200"/>
        <w:textAlignment w:val="auto"/>
        <w:rPr>
          <w:rFonts w:ascii="仿宋_GB2312" w:eastAsia="仿宋_GB2312"/>
          <w:color w:val="auto"/>
          <w:sz w:val="32"/>
          <w:szCs w:val="32"/>
        </w:rPr>
      </w:pPr>
      <w:r>
        <w:rPr>
          <w:rFonts w:hint="eastAsia" w:ascii="仿宋_GB2312" w:eastAsia="仿宋_GB2312"/>
          <w:color w:val="auto"/>
          <w:sz w:val="32"/>
          <w:szCs w:val="32"/>
        </w:rPr>
        <w:t>服务内容：针对乡村防疫工作中的痛点及乡村防疫需求，围绕如何提升乡村基层医护人员的防疫水平和乡村居民的防护能力意识，组织开展线上线下防疫专项培训，鼓励、协助乡村医生对村民进行健康教育，联系协调乡村防疫物资捐赠等。项目结束服务时间不得早于2020年12月31日。</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申报主体：全省各级各类青年志愿服务组织或社会组织。</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黑体" w:hAnsi="黑体" w:eastAsia="黑体"/>
          <w:color w:val="auto"/>
          <w:sz w:val="32"/>
          <w:szCs w:val="32"/>
        </w:rPr>
      </w:pPr>
      <w:r>
        <w:rPr>
          <w:rFonts w:hint="eastAsia" w:ascii="黑体" w:hAnsi="黑体" w:eastAsia="黑体"/>
          <w:color w:val="auto"/>
          <w:sz w:val="32"/>
          <w:szCs w:val="32"/>
        </w:rPr>
        <w:t>三、申报流程</w:t>
      </w:r>
    </w:p>
    <w:p>
      <w:pPr>
        <w:keepNext w:val="0"/>
        <w:keepLines w:val="0"/>
        <w:pageBreakBefore w:val="0"/>
        <w:widowControl w:val="0"/>
        <w:kinsoku/>
        <w:overflowPunct/>
        <w:topLinePunct w:val="0"/>
        <w:autoSpaceDE/>
        <w:autoSpaceDN/>
        <w:bidi w:val="0"/>
        <w:adjustRightInd w:val="0"/>
        <w:snapToGrid w:val="0"/>
        <w:spacing w:after="0" w:line="600" w:lineRule="exact"/>
        <w:ind w:firstLine="640"/>
        <w:jc w:val="both"/>
        <w:textAlignment w:val="auto"/>
        <w:rPr>
          <w:rFonts w:ascii="仿宋_GB2312" w:eastAsia="仿宋_GB2312"/>
          <w:color w:val="auto"/>
          <w:sz w:val="32"/>
          <w:szCs w:val="32"/>
        </w:rPr>
      </w:pPr>
      <w:r>
        <w:rPr>
          <w:rFonts w:hint="eastAsia" w:ascii="仿宋_GB2312" w:eastAsia="仿宋_GB2312"/>
          <w:color w:val="auto"/>
          <w:sz w:val="32"/>
          <w:szCs w:val="32"/>
        </w:rPr>
        <w:t>1.符合项目申报条件的青年志愿服务组织</w:t>
      </w:r>
      <w:r>
        <w:rPr>
          <w:rFonts w:hint="eastAsia" w:ascii="仿宋_GB2312" w:eastAsia="仿宋_GB2312"/>
          <w:color w:val="auto"/>
          <w:sz w:val="32"/>
          <w:szCs w:val="32"/>
          <w:lang w:eastAsia="zh-CN"/>
        </w:rPr>
        <w:t>或社会组织</w:t>
      </w:r>
      <w:r>
        <w:rPr>
          <w:rFonts w:hint="eastAsia" w:ascii="仿宋_GB2312" w:eastAsia="仿宋_GB2312"/>
          <w:color w:val="auto"/>
          <w:sz w:val="32"/>
          <w:szCs w:val="32"/>
        </w:rPr>
        <w:t>，根据项目要求选定申报项目和服务主体。</w:t>
      </w:r>
      <w:r>
        <w:rPr>
          <w:rFonts w:hint="eastAsia" w:ascii="仿宋_GB2312" w:eastAsia="仿宋_GB2312"/>
          <w:color w:val="auto"/>
          <w:sz w:val="32"/>
          <w:szCs w:val="32"/>
          <w:lang w:eastAsia="zh-CN"/>
        </w:rPr>
        <w:t>一个实施主体</w:t>
      </w:r>
      <w:r>
        <w:rPr>
          <w:rFonts w:hint="eastAsia" w:ascii="仿宋_GB2312" w:eastAsia="仿宋_GB2312"/>
          <w:color w:val="auto"/>
          <w:sz w:val="32"/>
          <w:szCs w:val="32"/>
        </w:rPr>
        <w:t>可以申报四个项目中的一个或多个项目，申报两个或以上项目的，项目书分开填报（一份项目申报书只申报一个项目）。</w:t>
      </w:r>
    </w:p>
    <w:p>
      <w:pPr>
        <w:keepNext w:val="0"/>
        <w:keepLines w:val="0"/>
        <w:pageBreakBefore w:val="0"/>
        <w:widowControl w:val="0"/>
        <w:kinsoku/>
        <w:overflowPunct/>
        <w:topLinePunct w:val="0"/>
        <w:autoSpaceDE/>
        <w:autoSpaceDN/>
        <w:bidi w:val="0"/>
        <w:adjustRightInd w:val="0"/>
        <w:snapToGrid w:val="0"/>
        <w:spacing w:after="0" w:line="600" w:lineRule="exact"/>
        <w:ind w:firstLine="640"/>
        <w:jc w:val="both"/>
        <w:textAlignment w:val="auto"/>
        <w:rPr>
          <w:rFonts w:ascii="仿宋_GB2312" w:eastAsia="仿宋_GB2312"/>
          <w:color w:val="auto"/>
          <w:sz w:val="32"/>
          <w:szCs w:val="32"/>
        </w:rPr>
      </w:pPr>
      <w:r>
        <w:rPr>
          <w:rFonts w:hint="eastAsia" w:ascii="仿宋_GB2312" w:eastAsia="仿宋_GB2312"/>
          <w:color w:val="auto"/>
          <w:sz w:val="32"/>
          <w:szCs w:val="32"/>
        </w:rPr>
        <w:t>2.</w:t>
      </w:r>
      <w:r>
        <w:rPr>
          <w:rFonts w:hint="eastAsia" w:ascii="仿宋_GB2312" w:eastAsia="仿宋_GB2312"/>
          <w:color w:val="auto"/>
          <w:sz w:val="32"/>
          <w:szCs w:val="32"/>
          <w:lang w:eastAsia="zh-CN"/>
        </w:rPr>
        <w:t>青年志愿服务组织或社会组织</w:t>
      </w:r>
      <w:r>
        <w:rPr>
          <w:rFonts w:hint="eastAsia" w:ascii="仿宋_GB2312" w:eastAsia="仿宋_GB2312"/>
          <w:color w:val="auto"/>
          <w:sz w:val="32"/>
          <w:szCs w:val="32"/>
        </w:rPr>
        <w:t>深入调研选定服务主体的实际现状和需求，有针对性地策划志愿服务项目。</w:t>
      </w:r>
    </w:p>
    <w:p>
      <w:pPr>
        <w:keepNext w:val="0"/>
        <w:keepLines w:val="0"/>
        <w:pageBreakBefore w:val="0"/>
        <w:widowControl w:val="0"/>
        <w:kinsoku/>
        <w:overflowPunct/>
        <w:topLinePunct w:val="0"/>
        <w:autoSpaceDE/>
        <w:autoSpaceDN/>
        <w:bidi w:val="0"/>
        <w:adjustRightInd w:val="0"/>
        <w:snapToGrid w:val="0"/>
        <w:spacing w:after="0" w:line="600" w:lineRule="exact"/>
        <w:ind w:firstLine="640"/>
        <w:jc w:val="both"/>
        <w:textAlignment w:val="auto"/>
        <w:rPr>
          <w:rFonts w:ascii="仿宋_GB2312" w:eastAsia="仿宋_GB2312"/>
          <w:color w:val="auto"/>
          <w:sz w:val="32"/>
          <w:szCs w:val="32"/>
        </w:rPr>
      </w:pPr>
      <w:r>
        <w:rPr>
          <w:rFonts w:hint="eastAsia" w:ascii="仿宋_GB2312" w:eastAsia="仿宋_GB2312"/>
          <w:color w:val="auto"/>
          <w:sz w:val="32"/>
          <w:szCs w:val="32"/>
        </w:rPr>
        <w:t>3.根据策划的志愿服务项目，认真填写《湖北省社区健康志愿服务项目申报表》（附件1），于4月20日前报送所在市州</w:t>
      </w:r>
      <w:r>
        <w:rPr>
          <w:rFonts w:hint="eastAsia" w:ascii="仿宋_GB2312" w:eastAsia="仿宋_GB2312"/>
          <w:color w:val="auto"/>
          <w:sz w:val="32"/>
          <w:szCs w:val="32"/>
          <w:lang w:eastAsia="zh-CN"/>
        </w:rPr>
        <w:t>或</w:t>
      </w:r>
      <w:r>
        <w:rPr>
          <w:rFonts w:hint="eastAsia" w:ascii="仿宋_GB2312" w:eastAsia="仿宋_GB2312"/>
          <w:color w:val="auto"/>
          <w:sz w:val="32"/>
          <w:szCs w:val="32"/>
        </w:rPr>
        <w:t>高校团委。</w:t>
      </w:r>
    </w:p>
    <w:p>
      <w:pPr>
        <w:keepNext w:val="0"/>
        <w:keepLines w:val="0"/>
        <w:pageBreakBefore w:val="0"/>
        <w:widowControl w:val="0"/>
        <w:kinsoku/>
        <w:overflowPunct/>
        <w:topLinePunct w:val="0"/>
        <w:autoSpaceDE/>
        <w:autoSpaceDN/>
        <w:bidi w:val="0"/>
        <w:adjustRightInd w:val="0"/>
        <w:snapToGrid w:val="0"/>
        <w:spacing w:after="0" w:line="600" w:lineRule="exact"/>
        <w:ind w:firstLine="640"/>
        <w:jc w:val="both"/>
        <w:textAlignment w:val="auto"/>
        <w:rPr>
          <w:rFonts w:ascii="黑体" w:hAnsi="黑体" w:eastAsia="黑体"/>
          <w:color w:val="auto"/>
          <w:sz w:val="32"/>
          <w:szCs w:val="32"/>
        </w:rPr>
      </w:pPr>
      <w:r>
        <w:rPr>
          <w:rFonts w:hint="eastAsia" w:ascii="黑体" w:hAnsi="黑体" w:eastAsia="黑体"/>
          <w:color w:val="auto"/>
          <w:sz w:val="32"/>
          <w:szCs w:val="32"/>
        </w:rPr>
        <w:t>四、工作流程</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1.广泛推动（4月20日前）。</w:t>
      </w:r>
      <w:r>
        <w:rPr>
          <w:rFonts w:hint="eastAsia" w:ascii="仿宋_GB2312" w:eastAsia="仿宋_GB2312"/>
          <w:color w:val="auto"/>
          <w:sz w:val="32"/>
          <w:szCs w:val="32"/>
        </w:rPr>
        <w:t>各市州、高校团委广泛动员青年志愿服务组织</w:t>
      </w:r>
      <w:r>
        <w:rPr>
          <w:rFonts w:hint="eastAsia" w:ascii="仿宋_GB2312" w:eastAsia="仿宋_GB2312"/>
          <w:color w:val="auto"/>
          <w:sz w:val="32"/>
          <w:szCs w:val="32"/>
          <w:lang w:eastAsia="zh-CN"/>
        </w:rPr>
        <w:t>或社会组织</w:t>
      </w:r>
      <w:r>
        <w:rPr>
          <w:rFonts w:hint="eastAsia" w:ascii="仿宋_GB2312" w:eastAsia="仿宋_GB2312"/>
          <w:color w:val="auto"/>
          <w:sz w:val="32"/>
          <w:szCs w:val="32"/>
        </w:rPr>
        <w:t>参与申报。指导青年志愿服务组织</w:t>
      </w:r>
      <w:r>
        <w:rPr>
          <w:rFonts w:hint="eastAsia" w:ascii="仿宋_GB2312" w:eastAsia="仿宋_GB2312"/>
          <w:color w:val="auto"/>
          <w:sz w:val="32"/>
          <w:szCs w:val="32"/>
          <w:lang w:eastAsia="zh-CN"/>
        </w:rPr>
        <w:t>或社会组织</w:t>
      </w:r>
      <w:r>
        <w:rPr>
          <w:rFonts w:hint="eastAsia" w:ascii="仿宋_GB2312" w:eastAsia="仿宋_GB2312"/>
          <w:color w:val="auto"/>
          <w:sz w:val="32"/>
          <w:szCs w:val="32"/>
        </w:rPr>
        <w:t>做好服务主体选择、需求调研和项目策划工作。</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2.择优推送（4月26日前）。</w:t>
      </w:r>
      <w:r>
        <w:rPr>
          <w:rFonts w:hint="eastAsia" w:ascii="仿宋_GB2312" w:eastAsia="仿宋_GB2312"/>
          <w:color w:val="auto"/>
          <w:sz w:val="32"/>
          <w:szCs w:val="32"/>
        </w:rPr>
        <w:t>各市州、高校团委收集整理青年志愿服务组织</w:t>
      </w:r>
      <w:r>
        <w:rPr>
          <w:rFonts w:hint="eastAsia" w:ascii="仿宋_GB2312" w:eastAsia="仿宋_GB2312"/>
          <w:color w:val="auto"/>
          <w:sz w:val="32"/>
          <w:szCs w:val="32"/>
          <w:lang w:eastAsia="zh-CN"/>
        </w:rPr>
        <w:t>和社会组织</w:t>
      </w:r>
      <w:r>
        <w:rPr>
          <w:rFonts w:hint="eastAsia" w:ascii="仿宋_GB2312" w:eastAsia="仿宋_GB2312"/>
          <w:color w:val="auto"/>
          <w:sz w:val="32"/>
          <w:szCs w:val="32"/>
        </w:rPr>
        <w:t>申报材料，组织审核后择优推报至省青年志愿者行动促进中心。</w:t>
      </w:r>
      <w:r>
        <w:rPr>
          <w:rFonts w:hint="eastAsia" w:ascii="仿宋_GB2312" w:eastAsia="仿宋_GB2312"/>
          <w:b/>
          <w:color w:val="auto"/>
          <w:sz w:val="32"/>
          <w:szCs w:val="32"/>
        </w:rPr>
        <w:t>每个</w:t>
      </w:r>
      <w:r>
        <w:rPr>
          <w:rFonts w:hint="eastAsia" w:ascii="仿宋_GB2312" w:eastAsia="仿宋_GB2312"/>
          <w:b/>
          <w:color w:val="auto"/>
          <w:sz w:val="32"/>
          <w:szCs w:val="32"/>
          <w:lang w:eastAsia="zh-CN"/>
        </w:rPr>
        <w:t>实施主体限最多</w:t>
      </w:r>
      <w:r>
        <w:rPr>
          <w:rFonts w:hint="eastAsia" w:ascii="仿宋_GB2312" w:eastAsia="仿宋_GB2312"/>
          <w:b/>
          <w:color w:val="auto"/>
          <w:sz w:val="32"/>
          <w:szCs w:val="32"/>
        </w:rPr>
        <w:t>推报2个</w:t>
      </w:r>
      <w:r>
        <w:rPr>
          <w:rFonts w:hint="eastAsia" w:ascii="仿宋_GB2312" w:eastAsia="仿宋_GB2312"/>
          <w:b/>
          <w:color w:val="auto"/>
          <w:sz w:val="32"/>
          <w:szCs w:val="32"/>
          <w:lang w:eastAsia="zh-CN"/>
        </w:rPr>
        <w:t>项目</w:t>
      </w:r>
      <w:r>
        <w:rPr>
          <w:rFonts w:hint="eastAsia" w:ascii="仿宋_GB2312" w:eastAsia="仿宋_GB2312"/>
          <w:b/>
          <w:color w:val="auto"/>
          <w:sz w:val="32"/>
          <w:szCs w:val="32"/>
        </w:rPr>
        <w:t>。</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3.集中评审（5月初）。</w:t>
      </w:r>
      <w:r>
        <w:rPr>
          <w:rFonts w:hint="eastAsia" w:ascii="仿宋_GB2312" w:eastAsia="仿宋_GB2312"/>
          <w:color w:val="auto"/>
          <w:sz w:val="32"/>
          <w:szCs w:val="32"/>
        </w:rPr>
        <w:t>对申报项目进行集中评审，评选出4个项目的实施主体，并拨付首批支持资金。</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4.推动实施（5月至9月）。</w:t>
      </w:r>
      <w:r>
        <w:rPr>
          <w:rFonts w:hint="eastAsia" w:ascii="仿宋_GB2312" w:eastAsia="仿宋_GB2312"/>
          <w:color w:val="auto"/>
          <w:sz w:val="32"/>
          <w:szCs w:val="32"/>
        </w:rPr>
        <w:t>督促指导各实施主体严格按照项目申报书，推进实施志愿服务项目。及时发现、宣传有实效、有成果、有影响的优秀典型，督促、纠正效果不明显、进展缓慢的项目实施主体。</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5.中期督导（9月底至10月初）。</w:t>
      </w:r>
      <w:r>
        <w:rPr>
          <w:rFonts w:hint="eastAsia" w:ascii="仿宋_GB2312" w:eastAsia="仿宋_GB2312"/>
          <w:color w:val="auto"/>
          <w:sz w:val="32"/>
          <w:szCs w:val="32"/>
        </w:rPr>
        <w:t>对4个项目开展中期督导，重点审查项目进度、成效和影响力，不符合要求的责令立即整改，督导合格的拨付剩余资金。</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b/>
          <w:color w:val="auto"/>
          <w:sz w:val="32"/>
          <w:szCs w:val="32"/>
        </w:rPr>
        <w:t>6.总结验收（12月）。</w:t>
      </w:r>
      <w:r>
        <w:rPr>
          <w:rFonts w:hint="eastAsia" w:ascii="仿宋_GB2312" w:eastAsia="仿宋_GB2312"/>
          <w:color w:val="auto"/>
          <w:sz w:val="32"/>
          <w:szCs w:val="32"/>
        </w:rPr>
        <w:t>对4个项目开展总结验收工作，形成项目总结报告。</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黑体" w:hAnsi="黑体" w:eastAsia="黑体"/>
          <w:color w:val="auto"/>
          <w:sz w:val="32"/>
          <w:szCs w:val="32"/>
        </w:rPr>
      </w:pPr>
      <w:r>
        <w:rPr>
          <w:rFonts w:hint="eastAsia" w:ascii="黑体" w:hAnsi="黑体" w:eastAsia="黑体"/>
          <w:color w:val="auto"/>
          <w:sz w:val="32"/>
          <w:szCs w:val="32"/>
        </w:rPr>
        <w:t>五、相关要求</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lang w:eastAsia="zh-CN"/>
        </w:rPr>
        <w:t>实施</w:t>
      </w:r>
      <w:r>
        <w:rPr>
          <w:rFonts w:hint="eastAsia" w:ascii="仿宋_GB2312" w:eastAsia="仿宋_GB2312"/>
          <w:color w:val="auto"/>
          <w:sz w:val="32"/>
          <w:szCs w:val="32"/>
        </w:rPr>
        <w:t>社区健康志愿服务项目，是全省青年志愿者行动“社区化”延伸的重要举措。各市州、高校团委要高度重视，认真组织实施，广泛发动各级各类青年志愿服务组织</w:t>
      </w:r>
      <w:r>
        <w:rPr>
          <w:rFonts w:hint="eastAsia" w:ascii="仿宋_GB2312" w:eastAsia="仿宋_GB2312"/>
          <w:color w:val="auto"/>
          <w:sz w:val="32"/>
          <w:szCs w:val="32"/>
          <w:lang w:eastAsia="zh-CN"/>
        </w:rPr>
        <w:t>和社会组织</w:t>
      </w:r>
      <w:r>
        <w:rPr>
          <w:rFonts w:hint="eastAsia" w:ascii="仿宋_GB2312" w:eastAsia="仿宋_GB2312"/>
          <w:color w:val="auto"/>
          <w:sz w:val="32"/>
          <w:szCs w:val="32"/>
        </w:rPr>
        <w:t>踊跃参与，在项目策划、组织实施过程中加强指导，引导青年志愿服务组织</w:t>
      </w:r>
      <w:r>
        <w:rPr>
          <w:rFonts w:hint="eastAsia" w:ascii="仿宋_GB2312" w:eastAsia="仿宋_GB2312"/>
          <w:color w:val="auto"/>
          <w:sz w:val="32"/>
          <w:szCs w:val="32"/>
          <w:lang w:eastAsia="zh-CN"/>
        </w:rPr>
        <w:t>和社会组织落实好</w:t>
      </w:r>
      <w:r>
        <w:rPr>
          <w:rFonts w:hint="eastAsia" w:ascii="仿宋_GB2312" w:eastAsia="仿宋_GB2312"/>
          <w:color w:val="auto"/>
          <w:sz w:val="32"/>
          <w:szCs w:val="32"/>
        </w:rPr>
        <w:t>社区健康志愿服务</w:t>
      </w:r>
      <w:r>
        <w:rPr>
          <w:rFonts w:hint="eastAsia" w:ascii="仿宋_GB2312" w:eastAsia="仿宋_GB2312"/>
          <w:color w:val="auto"/>
          <w:sz w:val="32"/>
          <w:szCs w:val="32"/>
          <w:lang w:eastAsia="zh-CN"/>
        </w:rPr>
        <w:t>项目的同时实现自身健康发展</w:t>
      </w:r>
      <w:r>
        <w:rPr>
          <w:rFonts w:hint="eastAsia" w:ascii="仿宋_GB2312" w:eastAsia="仿宋_GB2312"/>
          <w:color w:val="auto"/>
          <w:sz w:val="32"/>
          <w:szCs w:val="32"/>
        </w:rPr>
        <w:t>。</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r>
        <w:rPr>
          <w:rFonts w:hint="eastAsia" w:ascii="仿宋_GB2312" w:eastAsia="仿宋_GB2312"/>
          <w:color w:val="auto"/>
          <w:sz w:val="32"/>
          <w:szCs w:val="32"/>
        </w:rPr>
        <w:t>附件：湖北省社区健康志愿服务项目申报表</w:t>
      </w: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p>
    <w:p>
      <w:pPr>
        <w:keepNext w:val="0"/>
        <w:keepLines w:val="0"/>
        <w:pageBreakBefore w:val="0"/>
        <w:widowControl w:val="0"/>
        <w:kinsoku/>
        <w:overflowPunct/>
        <w:topLinePunct w:val="0"/>
        <w:autoSpaceDE/>
        <w:autoSpaceDN/>
        <w:bidi w:val="0"/>
        <w:adjustRightInd w:val="0"/>
        <w:snapToGrid w:val="0"/>
        <w:spacing w:after="0" w:line="600" w:lineRule="exact"/>
        <w:ind w:firstLine="630"/>
        <w:jc w:val="both"/>
        <w:textAlignment w:val="auto"/>
        <w:rPr>
          <w:rFonts w:ascii="仿宋_GB2312" w:eastAsia="仿宋_GB2312"/>
          <w:color w:val="auto"/>
          <w:sz w:val="32"/>
          <w:szCs w:val="32"/>
        </w:rPr>
      </w:pPr>
    </w:p>
    <w:p>
      <w:pPr>
        <w:keepNext w:val="0"/>
        <w:keepLines w:val="0"/>
        <w:pageBreakBefore w:val="0"/>
        <w:widowControl w:val="0"/>
        <w:kinsoku/>
        <w:wordWrap w:val="0"/>
        <w:overflowPunct/>
        <w:topLinePunct w:val="0"/>
        <w:autoSpaceDE/>
        <w:autoSpaceDN/>
        <w:bidi w:val="0"/>
        <w:adjustRightInd w:val="0"/>
        <w:snapToGrid w:val="0"/>
        <w:spacing w:after="0" w:line="600" w:lineRule="exact"/>
        <w:ind w:firstLine="630"/>
        <w:jc w:val="right"/>
        <w:textAlignment w:val="auto"/>
        <w:rPr>
          <w:rFonts w:ascii="仿宋_GB2312" w:eastAsia="仿宋_GB2312"/>
          <w:color w:val="auto"/>
          <w:sz w:val="32"/>
          <w:szCs w:val="32"/>
        </w:rPr>
      </w:pPr>
      <w:r>
        <w:rPr>
          <w:rFonts w:hint="eastAsia" w:ascii="仿宋_GB2312" w:eastAsia="仿宋_GB2312"/>
          <w:color w:val="auto"/>
          <w:sz w:val="32"/>
          <w:szCs w:val="32"/>
        </w:rPr>
        <w:t xml:space="preserve">共青团湖北省委办公室       </w:t>
      </w:r>
    </w:p>
    <w:p>
      <w:pPr>
        <w:keepNext w:val="0"/>
        <w:keepLines w:val="0"/>
        <w:pageBreakBefore w:val="0"/>
        <w:widowControl w:val="0"/>
        <w:kinsoku/>
        <w:wordWrap w:val="0"/>
        <w:overflowPunct/>
        <w:topLinePunct w:val="0"/>
        <w:autoSpaceDE/>
        <w:autoSpaceDN/>
        <w:bidi w:val="0"/>
        <w:adjustRightInd w:val="0"/>
        <w:snapToGrid w:val="0"/>
        <w:spacing w:after="0" w:line="600" w:lineRule="exact"/>
        <w:ind w:firstLine="630"/>
        <w:jc w:val="right"/>
        <w:textAlignment w:val="auto"/>
        <w:rPr>
          <w:rFonts w:ascii="仿宋_GB2312" w:eastAsia="仿宋_GB2312"/>
          <w:color w:val="auto"/>
          <w:sz w:val="32"/>
          <w:szCs w:val="32"/>
        </w:rPr>
      </w:pPr>
      <w:r>
        <w:rPr>
          <w:rFonts w:hint="eastAsia" w:ascii="仿宋_GB2312" w:eastAsia="仿宋_GB2312"/>
          <w:color w:val="auto"/>
          <w:sz w:val="32"/>
          <w:szCs w:val="32"/>
        </w:rPr>
        <w:t>2020年4月</w:t>
      </w:r>
      <w:r>
        <w:rPr>
          <w:rFonts w:hint="eastAsia" w:ascii="仿宋_GB2312" w:eastAsia="仿宋_GB2312"/>
          <w:color w:val="auto"/>
          <w:sz w:val="32"/>
          <w:szCs w:val="32"/>
          <w:lang w:val="en-US" w:eastAsia="zh-CN"/>
        </w:rPr>
        <w:t>7</w:t>
      </w:r>
      <w:r>
        <w:rPr>
          <w:rFonts w:hint="eastAsia" w:ascii="仿宋_GB2312" w:eastAsia="仿宋_GB2312"/>
          <w:color w:val="auto"/>
          <w:sz w:val="32"/>
          <w:szCs w:val="32"/>
        </w:rPr>
        <w:t xml:space="preserve">日         </w:t>
      </w:r>
    </w:p>
    <w:p>
      <w:pPr>
        <w:keepNext w:val="0"/>
        <w:keepLines w:val="0"/>
        <w:pageBreakBefore w:val="0"/>
        <w:widowControl w:val="0"/>
        <w:kinsoku/>
        <w:overflowPunct/>
        <w:topLinePunct w:val="0"/>
        <w:autoSpaceDE/>
        <w:autoSpaceDN/>
        <w:bidi w:val="0"/>
        <w:adjustRightInd w:val="0"/>
        <w:snapToGrid w:val="0"/>
        <w:spacing w:after="0" w:line="600" w:lineRule="exact"/>
        <w:jc w:val="both"/>
        <w:textAlignment w:val="auto"/>
        <w:rPr>
          <w:rFonts w:hint="eastAsia" w:ascii="黑体" w:hAnsi="黑体" w:eastAsia="黑体"/>
          <w:color w:val="auto"/>
          <w:sz w:val="32"/>
          <w:szCs w:val="32"/>
        </w:rPr>
        <w:sectPr>
          <w:footerReference r:id="rId3" w:type="default"/>
          <w:pgSz w:w="11906" w:h="16838"/>
          <w:pgMar w:top="2098" w:right="1474" w:bottom="1984" w:left="1587" w:header="708" w:footer="708" w:gutter="0"/>
          <w:pgNumType w:fmt="numberInDash"/>
          <w:cols w:space="708" w:num="1"/>
          <w:docGrid w:linePitch="360" w:charSpace="0"/>
        </w:sectPr>
      </w:pPr>
    </w:p>
    <w:p>
      <w:pPr>
        <w:keepNext w:val="0"/>
        <w:keepLines w:val="0"/>
        <w:pageBreakBefore w:val="0"/>
        <w:widowControl w:val="0"/>
        <w:kinsoku/>
        <w:overflowPunct/>
        <w:topLinePunct w:val="0"/>
        <w:autoSpaceDE/>
        <w:autoSpaceDN/>
        <w:bidi w:val="0"/>
        <w:adjustRightInd w:val="0"/>
        <w:snapToGrid w:val="0"/>
        <w:spacing w:after="0" w:line="600" w:lineRule="exact"/>
        <w:jc w:val="both"/>
        <w:textAlignment w:val="auto"/>
        <w:rPr>
          <w:rFonts w:ascii="黑体" w:hAnsi="黑体" w:eastAsia="黑体"/>
          <w:color w:val="auto"/>
          <w:sz w:val="32"/>
          <w:szCs w:val="32"/>
        </w:rPr>
      </w:pPr>
      <w:r>
        <w:rPr>
          <w:rFonts w:hint="eastAsia" w:ascii="黑体" w:hAnsi="黑体" w:eastAsia="黑体"/>
          <w:color w:val="auto"/>
          <w:sz w:val="32"/>
          <w:szCs w:val="32"/>
        </w:rPr>
        <w:t>附件</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hint="eastAsia" w:ascii="方正小标宋简体" w:eastAsia="方正小标宋简体"/>
          <w:color w:val="auto"/>
          <w:sz w:val="44"/>
          <w:szCs w:val="44"/>
        </w:rPr>
      </w:pPr>
      <w:r>
        <w:rPr>
          <w:rFonts w:hint="eastAsia" w:ascii="方正小标宋简体" w:eastAsia="方正小标宋简体"/>
          <w:color w:val="auto"/>
          <w:sz w:val="44"/>
          <w:szCs w:val="44"/>
        </w:rPr>
        <w:t>湖北省社区健康志愿服务项目申报表</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方正小标宋简体" w:eastAsia="方正小标宋简体"/>
          <w:color w:val="auto"/>
          <w:sz w:val="44"/>
          <w:szCs w:val="44"/>
        </w:rPr>
      </w:pP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2"/>
        <w:gridCol w:w="1030"/>
        <w:gridCol w:w="849"/>
        <w:gridCol w:w="852"/>
        <w:gridCol w:w="141"/>
        <w:gridCol w:w="91"/>
        <w:gridCol w:w="1043"/>
        <w:gridCol w:w="308"/>
        <w:gridCol w:w="1218"/>
        <w:gridCol w:w="1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522" w:type="dxa"/>
            <w:gridSpan w:val="10"/>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黑体" w:hAnsi="黑体" w:eastAsia="黑体"/>
                <w:color w:val="auto"/>
                <w:sz w:val="24"/>
                <w:szCs w:val="24"/>
              </w:rPr>
            </w:pPr>
            <w:r>
              <w:rPr>
                <w:rFonts w:hint="eastAsia" w:ascii="黑体" w:hAnsi="黑体" w:eastAsia="黑体"/>
                <w:color w:val="auto"/>
                <w:sz w:val="24"/>
                <w:szCs w:val="24"/>
              </w:rPr>
              <w:t>一、项目基本信息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组织名称</w:t>
            </w:r>
          </w:p>
        </w:tc>
        <w:tc>
          <w:tcPr>
            <w:tcW w:w="2963"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351"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组织性质</w:t>
            </w:r>
          </w:p>
        </w:tc>
        <w:tc>
          <w:tcPr>
            <w:tcW w:w="2436"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（团组织、高校青年志愿服务组织、社会组织或其他）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项目类别</w:t>
            </w:r>
          </w:p>
        </w:tc>
        <w:tc>
          <w:tcPr>
            <w:tcW w:w="2963" w:type="dxa"/>
            <w:gridSpan w:val="5"/>
            <w:vAlign w:val="center"/>
          </w:tcPr>
          <w:p>
            <w:pPr>
              <w:keepNext w:val="0"/>
              <w:keepLines w:val="0"/>
              <w:pageBreakBefore w:val="0"/>
              <w:widowControl w:val="0"/>
              <w:numPr>
                <w:ilvl w:val="0"/>
                <w:numId w:val="1"/>
              </w:numPr>
              <w:kinsoku/>
              <w:overflowPunct/>
              <w:topLinePunct w:val="0"/>
              <w:autoSpaceDE/>
              <w:autoSpaceDN/>
              <w:bidi w:val="0"/>
              <w:adjustRightInd w:val="0"/>
              <w:snapToGrid w:val="0"/>
              <w:spacing w:after="0" w:line="600" w:lineRule="exact"/>
              <w:jc w:val="both"/>
              <w:textAlignment w:val="auto"/>
              <w:rPr>
                <w:rFonts w:hint="eastAsia" w:ascii="仿宋_GB2312" w:eastAsia="仿宋_GB2312"/>
                <w:color w:val="auto"/>
                <w:sz w:val="24"/>
                <w:szCs w:val="24"/>
              </w:rPr>
            </w:pPr>
            <w:r>
              <w:rPr>
                <w:rFonts w:hint="eastAsia" w:ascii="仿宋_GB2312" w:eastAsia="仿宋_GB2312"/>
                <w:color w:val="auto"/>
                <w:sz w:val="24"/>
                <w:szCs w:val="24"/>
              </w:rPr>
              <w:t>社区健康志愿服务</w:t>
            </w:r>
          </w:p>
          <w:p>
            <w:pPr>
              <w:keepNext w:val="0"/>
              <w:keepLines w:val="0"/>
              <w:pageBreakBefore w:val="0"/>
              <w:widowControl w:val="0"/>
              <w:numPr>
                <w:ilvl w:val="0"/>
                <w:numId w:val="1"/>
              </w:numPr>
              <w:kinsoku/>
              <w:overflowPunct/>
              <w:topLinePunct w:val="0"/>
              <w:autoSpaceDE/>
              <w:autoSpaceDN/>
              <w:bidi w:val="0"/>
              <w:adjustRightInd w:val="0"/>
              <w:snapToGrid w:val="0"/>
              <w:spacing w:after="0" w:line="600" w:lineRule="exact"/>
              <w:jc w:val="both"/>
              <w:textAlignment w:val="auto"/>
              <w:rPr>
                <w:rFonts w:ascii="仿宋_GB2312" w:eastAsia="仿宋_GB2312"/>
                <w:color w:val="auto"/>
                <w:sz w:val="24"/>
                <w:szCs w:val="24"/>
              </w:rPr>
            </w:pPr>
            <w:r>
              <w:rPr>
                <w:rFonts w:hint="eastAsia" w:ascii="仿宋_GB2312" w:eastAsia="仿宋_GB2312"/>
                <w:color w:val="auto"/>
                <w:sz w:val="24"/>
                <w:szCs w:val="24"/>
              </w:rPr>
              <w:t>心理健康志愿服务</w:t>
            </w:r>
          </w:p>
          <w:p>
            <w:pPr>
              <w:keepNext w:val="0"/>
              <w:keepLines w:val="0"/>
              <w:pageBreakBefore w:val="0"/>
              <w:widowControl w:val="0"/>
              <w:numPr>
                <w:ilvl w:val="0"/>
                <w:numId w:val="1"/>
              </w:numPr>
              <w:kinsoku/>
              <w:overflowPunct/>
              <w:topLinePunct w:val="0"/>
              <w:autoSpaceDE/>
              <w:autoSpaceDN/>
              <w:bidi w:val="0"/>
              <w:adjustRightInd w:val="0"/>
              <w:snapToGrid w:val="0"/>
              <w:spacing w:after="0" w:line="600" w:lineRule="exact"/>
              <w:jc w:val="both"/>
              <w:textAlignment w:val="auto"/>
              <w:rPr>
                <w:rFonts w:ascii="仿宋_GB2312" w:eastAsia="仿宋_GB2312"/>
                <w:color w:val="auto"/>
                <w:sz w:val="24"/>
                <w:szCs w:val="24"/>
              </w:rPr>
            </w:pPr>
            <w:r>
              <w:rPr>
                <w:rFonts w:hint="eastAsia" w:ascii="仿宋_GB2312" w:eastAsia="仿宋_GB2312"/>
                <w:color w:val="auto"/>
                <w:sz w:val="24"/>
                <w:szCs w:val="24"/>
              </w:rPr>
              <w:t>助力乡村医生志愿服务</w:t>
            </w:r>
          </w:p>
          <w:p>
            <w:pPr>
              <w:keepNext w:val="0"/>
              <w:keepLines w:val="0"/>
              <w:pageBreakBefore w:val="0"/>
              <w:widowControl w:val="0"/>
              <w:numPr>
                <w:ilvl w:val="0"/>
                <w:numId w:val="1"/>
              </w:numPr>
              <w:kinsoku/>
              <w:overflowPunct/>
              <w:topLinePunct w:val="0"/>
              <w:autoSpaceDE/>
              <w:autoSpaceDN/>
              <w:bidi w:val="0"/>
              <w:adjustRightInd w:val="0"/>
              <w:snapToGrid w:val="0"/>
              <w:spacing w:after="0" w:line="600" w:lineRule="exact"/>
              <w:jc w:val="both"/>
              <w:textAlignment w:val="auto"/>
              <w:rPr>
                <w:rFonts w:ascii="仿宋_GB2312" w:eastAsia="仿宋_GB2312"/>
                <w:color w:val="auto"/>
                <w:sz w:val="24"/>
                <w:szCs w:val="24"/>
              </w:rPr>
            </w:pPr>
            <w:r>
              <w:rPr>
                <w:rFonts w:hint="eastAsia" w:ascii="仿宋_GB2312" w:eastAsia="仿宋_GB2312"/>
                <w:color w:val="auto"/>
                <w:sz w:val="24"/>
                <w:szCs w:val="24"/>
              </w:rPr>
              <w:t>助力乡村防疫系统搭建志愿服</w:t>
            </w:r>
            <w:r>
              <w:rPr>
                <w:rFonts w:hint="eastAsia" w:ascii="仿宋_GB2312" w:eastAsia="仿宋_GB2312"/>
                <w:color w:val="auto"/>
                <w:sz w:val="24"/>
                <w:szCs w:val="24"/>
                <w:lang w:eastAsia="zh-CN"/>
              </w:rPr>
              <w:t>务</w:t>
            </w:r>
          </w:p>
        </w:tc>
        <w:tc>
          <w:tcPr>
            <w:tcW w:w="1351"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服务主体</w:t>
            </w:r>
          </w:p>
        </w:tc>
        <w:tc>
          <w:tcPr>
            <w:tcW w:w="2436"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（须具体到社区）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项目名称</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82"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服务主体</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现状及需求</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（200字内，要求现状了解全面，需求具体细致，有较为详细的调研数据）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hint="eastAsia" w:ascii="仿宋_GB2312" w:eastAsia="仿宋_GB2312"/>
                <w:color w:val="auto"/>
                <w:sz w:val="24"/>
                <w:szCs w:val="24"/>
              </w:rPr>
            </w:pPr>
            <w:r>
              <w:rPr>
                <w:rFonts w:hint="eastAsia" w:ascii="仿宋_GB2312" w:eastAsia="仿宋_GB2312"/>
                <w:color w:val="auto"/>
                <w:sz w:val="24"/>
                <w:szCs w:val="24"/>
              </w:rPr>
              <w:t>项目实施</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时间</w:t>
            </w:r>
          </w:p>
        </w:tc>
        <w:tc>
          <w:tcPr>
            <w:tcW w:w="2963"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351"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参与志愿者人数</w:t>
            </w:r>
          </w:p>
        </w:tc>
        <w:tc>
          <w:tcPr>
            <w:tcW w:w="2436"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43"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组织基本情况及获得荣誉</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（500字内，罗列荣誉不超过3个）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项目负责人</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姓名</w:t>
            </w:r>
          </w:p>
        </w:tc>
        <w:tc>
          <w:tcPr>
            <w:tcW w:w="1879"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8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性别</w:t>
            </w:r>
          </w:p>
        </w:tc>
        <w:tc>
          <w:tcPr>
            <w:tcW w:w="1351" w:type="dxa"/>
            <w:gridSpan w:val="2"/>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218"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年龄</w:t>
            </w:r>
          </w:p>
        </w:tc>
        <w:tc>
          <w:tcPr>
            <w:tcW w:w="1218"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工作单位及</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职务</w:t>
            </w:r>
          </w:p>
        </w:tc>
        <w:tc>
          <w:tcPr>
            <w:tcW w:w="2731"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275"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联系方式</w:t>
            </w:r>
          </w:p>
        </w:tc>
        <w:tc>
          <w:tcPr>
            <w:tcW w:w="274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项目联系人</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姓名</w:t>
            </w:r>
          </w:p>
        </w:tc>
        <w:tc>
          <w:tcPr>
            <w:tcW w:w="2963"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43"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联系方式</w:t>
            </w:r>
          </w:p>
        </w:tc>
        <w:tc>
          <w:tcPr>
            <w:tcW w:w="274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522" w:type="dxa"/>
            <w:gridSpan w:val="10"/>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黑体" w:hAnsi="黑体" w:eastAsia="黑体"/>
                <w:color w:val="auto"/>
                <w:sz w:val="24"/>
                <w:szCs w:val="24"/>
              </w:rPr>
            </w:pPr>
            <w:r>
              <w:rPr>
                <w:rFonts w:hint="eastAsia" w:ascii="黑体" w:hAnsi="黑体" w:eastAsia="黑体"/>
                <w:color w:val="auto"/>
                <w:sz w:val="24"/>
                <w:szCs w:val="24"/>
              </w:rPr>
              <w:t>二、项目资金预算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户名</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开户账号</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开户行</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5778" w:type="dxa"/>
            <w:gridSpan w:val="7"/>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项目预算支出</w:t>
            </w:r>
          </w:p>
        </w:tc>
        <w:tc>
          <w:tcPr>
            <w:tcW w:w="274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金额</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（单位：元）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5778" w:type="dxa"/>
            <w:gridSpan w:val="7"/>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Cs w:val="21"/>
              </w:rPr>
            </w:pPr>
            <w:r>
              <w:rPr>
                <w:rFonts w:hint="eastAsia" w:ascii="仿宋_GB2312" w:eastAsia="仿宋_GB2312"/>
                <w:color w:val="auto"/>
                <w:szCs w:val="21"/>
              </w:rPr>
              <w:t>例：（交通补贴）</w:t>
            </w:r>
          </w:p>
        </w:tc>
        <w:tc>
          <w:tcPr>
            <w:tcW w:w="2744" w:type="dxa"/>
            <w:gridSpan w:val="3"/>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Cs w:val="21"/>
              </w:rPr>
            </w:pPr>
            <w:r>
              <w:rPr>
                <w:rFonts w:hint="eastAsia" w:ascii="仿宋_GB2312" w:eastAsia="仿宋_GB2312"/>
                <w:color w:val="auto"/>
                <w:szCs w:val="21"/>
              </w:rPr>
              <w:t>50元*20人=1000元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5778" w:type="dxa"/>
            <w:gridSpan w:val="7"/>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Cs w:val="21"/>
              </w:rPr>
            </w:pPr>
            <w:r>
              <w:rPr>
                <w:rFonts w:hint="eastAsia" w:ascii="仿宋_GB2312" w:eastAsia="仿宋_GB2312"/>
                <w:color w:val="auto"/>
                <w:szCs w:val="21"/>
              </w:rPr>
              <w:t>例：（志愿者保险）</w:t>
            </w:r>
          </w:p>
        </w:tc>
        <w:tc>
          <w:tcPr>
            <w:tcW w:w="2744" w:type="dxa"/>
            <w:gridSpan w:val="3"/>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Cs w:val="21"/>
              </w:rPr>
            </w:pPr>
            <w:r>
              <w:rPr>
                <w:rFonts w:hint="eastAsia" w:ascii="仿宋_GB2312" w:eastAsia="仿宋_GB2312"/>
                <w:color w:val="auto"/>
                <w:szCs w:val="21"/>
              </w:rPr>
              <w:t>（100元）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5778" w:type="dxa"/>
            <w:gridSpan w:val="7"/>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w:t>
            </w:r>
          </w:p>
        </w:tc>
        <w:tc>
          <w:tcPr>
            <w:tcW w:w="274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5778" w:type="dxa"/>
            <w:gridSpan w:val="7"/>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总计</w:t>
            </w:r>
          </w:p>
        </w:tc>
        <w:tc>
          <w:tcPr>
            <w:tcW w:w="2744"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522" w:type="dxa"/>
            <w:gridSpan w:val="10"/>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黑体" w:hAnsi="黑体" w:eastAsia="黑体"/>
                <w:color w:val="auto"/>
                <w:sz w:val="24"/>
                <w:szCs w:val="24"/>
              </w:rPr>
            </w:pPr>
            <w:r>
              <w:rPr>
                <w:rFonts w:hint="eastAsia" w:ascii="黑体" w:hAnsi="黑体" w:eastAsia="黑体"/>
                <w:color w:val="auto"/>
                <w:sz w:val="24"/>
                <w:szCs w:val="24"/>
              </w:rPr>
              <w:t>三、项目方案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5"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项目目标及</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内容</w:t>
            </w:r>
          </w:p>
        </w:tc>
        <w:tc>
          <w:tcPr>
            <w:tcW w:w="6750" w:type="dxa"/>
            <w:gridSpan w:val="9"/>
            <w:vAlign w:val="center"/>
          </w:tcPr>
          <w:p>
            <w:pPr>
              <w:keepNext w:val="0"/>
              <w:keepLines w:val="0"/>
              <w:pageBreakBefore w:val="0"/>
              <w:kinsoku/>
              <w:overflowPunct/>
              <w:topLinePunct w:val="0"/>
              <w:autoSpaceDE/>
              <w:autoSpaceDN/>
              <w:bidi w:val="0"/>
              <w:adjustRightInd w:val="0"/>
              <w:snapToGrid w:val="0"/>
              <w:spacing w:after="0" w:line="600" w:lineRule="exact"/>
              <w:textAlignment w:val="auto"/>
              <w:rPr>
                <w:rFonts w:ascii="仿宋_GB2312" w:hAnsi="宋体" w:eastAsia="仿宋_GB2312"/>
                <w:color w:val="auto"/>
                <w:szCs w:val="21"/>
              </w:rPr>
            </w:pPr>
            <w:r>
              <w:rPr>
                <w:rFonts w:hint="eastAsia" w:ascii="仿宋_GB2312" w:hAnsi="宋体" w:eastAsia="仿宋_GB2312"/>
                <w:color w:val="auto"/>
                <w:szCs w:val="21"/>
              </w:rPr>
              <w:t>简述项目的主要目标、服务内容，并简述服务内容与目标实现的关联性。（600字内）</w:t>
            </w:r>
          </w:p>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restart"/>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项目实施计划</w:t>
            </w:r>
          </w:p>
        </w:tc>
        <w:tc>
          <w:tcPr>
            <w:tcW w:w="1030" w:type="dxa"/>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hAnsi="宋体" w:eastAsia="仿宋_GB2312"/>
                <w:color w:val="auto"/>
                <w:sz w:val="24"/>
                <w:szCs w:val="24"/>
              </w:rPr>
            </w:pPr>
            <w:r>
              <w:rPr>
                <w:rFonts w:hint="eastAsia" w:ascii="仿宋_GB2312" w:hAnsi="宋体" w:eastAsia="仿宋_GB2312"/>
                <w:color w:val="auto"/>
                <w:sz w:val="24"/>
                <w:szCs w:val="24"/>
              </w:rPr>
              <w:t>序号</w:t>
            </w:r>
          </w:p>
        </w:tc>
        <w:tc>
          <w:tcPr>
            <w:tcW w:w="1842" w:type="dxa"/>
            <w:gridSpan w:val="3"/>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hAnsi="宋体" w:eastAsia="仿宋_GB2312"/>
                <w:color w:val="auto"/>
                <w:sz w:val="24"/>
                <w:szCs w:val="24"/>
              </w:rPr>
            </w:pPr>
            <w:r>
              <w:rPr>
                <w:rFonts w:hint="eastAsia" w:ascii="仿宋_GB2312" w:hAnsi="宋体" w:eastAsia="仿宋_GB2312"/>
                <w:color w:val="auto"/>
                <w:sz w:val="24"/>
                <w:szCs w:val="24"/>
              </w:rPr>
              <w:t>时间</w:t>
            </w:r>
          </w:p>
        </w:tc>
        <w:tc>
          <w:tcPr>
            <w:tcW w:w="3878" w:type="dxa"/>
            <w:gridSpan w:val="5"/>
            <w:vAlign w:val="center"/>
          </w:tcPr>
          <w:p>
            <w:pPr>
              <w:keepNext w:val="0"/>
              <w:keepLines w:val="0"/>
              <w:pageBreakBefore w:val="0"/>
              <w:kinsoku/>
              <w:overflowPunct/>
              <w:topLinePunct w:val="0"/>
              <w:autoSpaceDE/>
              <w:autoSpaceDN/>
              <w:bidi w:val="0"/>
              <w:adjustRightInd w:val="0"/>
              <w:snapToGrid w:val="0"/>
              <w:spacing w:after="0" w:line="600" w:lineRule="exact"/>
              <w:jc w:val="center"/>
              <w:textAlignment w:val="auto"/>
              <w:rPr>
                <w:rFonts w:ascii="仿宋_GB2312" w:hAnsi="宋体" w:eastAsia="仿宋_GB2312"/>
                <w:color w:val="auto"/>
                <w:sz w:val="24"/>
                <w:szCs w:val="24"/>
              </w:rPr>
            </w:pPr>
            <w:r>
              <w:rPr>
                <w:rFonts w:hint="eastAsia" w:ascii="仿宋_GB2312" w:hAnsi="宋体" w:eastAsia="仿宋_GB2312"/>
                <w:color w:val="auto"/>
                <w:sz w:val="24"/>
                <w:szCs w:val="24"/>
              </w:rPr>
              <w:t>具体服务内容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1</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2</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3</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4</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5</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atLeast"/>
          <w:jc w:val="center"/>
        </w:trPr>
        <w:tc>
          <w:tcPr>
            <w:tcW w:w="1772" w:type="dxa"/>
            <w:vMerge w:val="continue"/>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1030"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6</w:t>
            </w:r>
          </w:p>
        </w:tc>
        <w:tc>
          <w:tcPr>
            <w:tcW w:w="1842" w:type="dxa"/>
            <w:gridSpan w:val="3"/>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c>
          <w:tcPr>
            <w:tcW w:w="3878" w:type="dxa"/>
            <w:gridSpan w:val="5"/>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55" w:hRule="atLeast"/>
          <w:jc w:val="center"/>
        </w:trPr>
        <w:tc>
          <w:tcPr>
            <w:tcW w:w="1772" w:type="dxa"/>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其他补充资料</w:t>
            </w:r>
          </w:p>
        </w:tc>
        <w:tc>
          <w:tcPr>
            <w:tcW w:w="6750" w:type="dxa"/>
            <w:gridSpan w:val="9"/>
            <w:vAlign w:val="center"/>
          </w:tcPr>
          <w:p>
            <w:pPr>
              <w:keepNext w:val="0"/>
              <w:keepLines w:val="0"/>
              <w:pageBreakBefore w:val="0"/>
              <w:widowControl w:val="0"/>
              <w:kinsoku/>
              <w:overflowPunct/>
              <w:topLinePunct w:val="0"/>
              <w:autoSpaceDE/>
              <w:autoSpaceDN/>
              <w:bidi w:val="0"/>
              <w:adjustRightInd w:val="0"/>
              <w:snapToGrid w:val="0"/>
              <w:spacing w:after="0" w:line="600" w:lineRule="exact"/>
              <w:jc w:val="center"/>
              <w:textAlignment w:val="auto"/>
              <w:rPr>
                <w:rFonts w:ascii="仿宋_GB2312" w:eastAsia="仿宋_GB2312"/>
                <w:color w:val="auto"/>
                <w:sz w:val="24"/>
                <w:szCs w:val="24"/>
              </w:rPr>
            </w:pPr>
            <w:r>
              <w:rPr>
                <w:rFonts w:hint="eastAsia" w:ascii="仿宋_GB2312" w:eastAsia="仿宋_GB2312"/>
                <w:color w:val="auto"/>
                <w:sz w:val="24"/>
                <w:szCs w:val="24"/>
              </w:rPr>
              <w:t>（可补充说明本组织相关资质及专业性等优势）</w:t>
            </w:r>
          </w:p>
        </w:tc>
      </w:tr>
    </w:tbl>
    <w:p>
      <w:pPr>
        <w:keepNext w:val="0"/>
        <w:keepLines w:val="0"/>
        <w:pageBreakBefore w:val="0"/>
        <w:widowControl w:val="0"/>
        <w:kinsoku/>
        <w:overflowPunct/>
        <w:topLinePunct w:val="0"/>
        <w:autoSpaceDE/>
        <w:autoSpaceDN/>
        <w:bidi w:val="0"/>
        <w:adjustRightInd w:val="0"/>
        <w:snapToGrid w:val="0"/>
        <w:spacing w:after="0" w:line="600" w:lineRule="exact"/>
        <w:textAlignment w:val="auto"/>
        <w:rPr>
          <w:rFonts w:ascii="仿宋_GB2312" w:eastAsia="仿宋_GB2312"/>
          <w:color w:val="auto"/>
          <w:sz w:val="32"/>
          <w:szCs w:val="32"/>
        </w:rPr>
      </w:pPr>
    </w:p>
    <w:p>
      <w:pPr>
        <w:keepNext w:val="0"/>
        <w:keepLines w:val="0"/>
        <w:pageBreakBefore w:val="0"/>
        <w:kinsoku/>
        <w:overflowPunct/>
        <w:topLinePunct w:val="0"/>
        <w:autoSpaceDE/>
        <w:autoSpaceDN/>
        <w:bidi w:val="0"/>
        <w:adjustRightInd w:val="0"/>
        <w:snapToGrid w:val="0"/>
        <w:spacing w:line="600" w:lineRule="exact"/>
        <w:textAlignment w:val="auto"/>
        <w:rPr>
          <w:color w:val="auto"/>
        </w:rPr>
      </w:pPr>
    </w:p>
    <w:sectPr>
      <w:pgSz w:w="11906" w:h="16838"/>
      <w:pgMar w:top="2098" w:right="1474" w:bottom="1984" w:left="1587" w:header="708" w:footer="708" w:gutter="0"/>
      <w:pgNumType w:fmt="numberInDash"/>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altName w:val="仿宋_GB2312"/>
    <w:panose1 w:val="03000509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2049" o:spid="_x0000_s2049"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104489"/>
    <w:multiLevelType w:val="singleLevel"/>
    <w:tmpl w:val="4410448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bordersDoNotSurroundHeader w:val="1"/>
  <w:bordersDoNotSurroundFooter w:val="1"/>
  <w:documentProtection w:enforcement="0"/>
  <w:defaultTabStop w:val="720"/>
  <w:characterSpacingControl w:val="doNotCompress"/>
  <w:hdrShapeDefaults>
    <o:shapelayout v:ext="edit">
      <o:idmap v:ext="edit" data="2"/>
    </o:shapelayout>
  </w:hdrShapeDefaults>
  <w:compat>
    <w:useFELayout/>
    <w:compatSetting w:name="compatibilityMode" w:uri="http://schemas.microsoft.com/office/word" w:val="12"/>
  </w:compat>
  <w:rsids>
    <w:rsidRoot w:val="00D31D50"/>
    <w:rsid w:val="00096798"/>
    <w:rsid w:val="000A1B50"/>
    <w:rsid w:val="000B13D2"/>
    <w:rsid w:val="000D3EE8"/>
    <w:rsid w:val="0015299B"/>
    <w:rsid w:val="001B36C7"/>
    <w:rsid w:val="001E01DA"/>
    <w:rsid w:val="002137E5"/>
    <w:rsid w:val="00323B43"/>
    <w:rsid w:val="003D37D8"/>
    <w:rsid w:val="00407346"/>
    <w:rsid w:val="00426133"/>
    <w:rsid w:val="0043361D"/>
    <w:rsid w:val="004358AB"/>
    <w:rsid w:val="005A1A38"/>
    <w:rsid w:val="005B675B"/>
    <w:rsid w:val="006661E8"/>
    <w:rsid w:val="006C7984"/>
    <w:rsid w:val="006F763E"/>
    <w:rsid w:val="0078574F"/>
    <w:rsid w:val="00791E98"/>
    <w:rsid w:val="007A35E2"/>
    <w:rsid w:val="007B58BB"/>
    <w:rsid w:val="00865907"/>
    <w:rsid w:val="008B7726"/>
    <w:rsid w:val="009E694D"/>
    <w:rsid w:val="00A93A12"/>
    <w:rsid w:val="00AA0602"/>
    <w:rsid w:val="00AD5170"/>
    <w:rsid w:val="00C15989"/>
    <w:rsid w:val="00CE34E8"/>
    <w:rsid w:val="00D31D50"/>
    <w:rsid w:val="00D66F86"/>
    <w:rsid w:val="00E41D61"/>
    <w:rsid w:val="00E60792"/>
    <w:rsid w:val="00E749AF"/>
    <w:rsid w:val="00EB5792"/>
    <w:rsid w:val="00F62E40"/>
    <w:rsid w:val="05061377"/>
    <w:rsid w:val="085D76E1"/>
    <w:rsid w:val="09CF5F10"/>
    <w:rsid w:val="108F0350"/>
    <w:rsid w:val="147C238B"/>
    <w:rsid w:val="15A43AB5"/>
    <w:rsid w:val="160B7234"/>
    <w:rsid w:val="18EB11EE"/>
    <w:rsid w:val="1C2F735F"/>
    <w:rsid w:val="20C11E96"/>
    <w:rsid w:val="21494AA4"/>
    <w:rsid w:val="22C23A96"/>
    <w:rsid w:val="274F3A6D"/>
    <w:rsid w:val="28664718"/>
    <w:rsid w:val="2A1019BE"/>
    <w:rsid w:val="2A6345B4"/>
    <w:rsid w:val="2A70252D"/>
    <w:rsid w:val="2AF90754"/>
    <w:rsid w:val="2D3521B4"/>
    <w:rsid w:val="2F3F37C6"/>
    <w:rsid w:val="30452730"/>
    <w:rsid w:val="34E46786"/>
    <w:rsid w:val="34E95C06"/>
    <w:rsid w:val="373A60D4"/>
    <w:rsid w:val="389F15AC"/>
    <w:rsid w:val="3A5E6A4F"/>
    <w:rsid w:val="3AB13609"/>
    <w:rsid w:val="3CE27EB2"/>
    <w:rsid w:val="3E9538A9"/>
    <w:rsid w:val="3FE60090"/>
    <w:rsid w:val="452700F9"/>
    <w:rsid w:val="49FE6483"/>
    <w:rsid w:val="4F7537F2"/>
    <w:rsid w:val="52F435F3"/>
    <w:rsid w:val="56506E8A"/>
    <w:rsid w:val="57AD5982"/>
    <w:rsid w:val="58BD3BE7"/>
    <w:rsid w:val="5931043E"/>
    <w:rsid w:val="5CAB2655"/>
    <w:rsid w:val="5F124817"/>
    <w:rsid w:val="5F8F76BC"/>
    <w:rsid w:val="643D0FB2"/>
    <w:rsid w:val="669733A4"/>
    <w:rsid w:val="67215E76"/>
    <w:rsid w:val="67B64772"/>
    <w:rsid w:val="688B4685"/>
    <w:rsid w:val="6A8751A2"/>
    <w:rsid w:val="6D361F85"/>
    <w:rsid w:val="737F7776"/>
    <w:rsid w:val="74880966"/>
    <w:rsid w:val="74987F41"/>
    <w:rsid w:val="77F14CF4"/>
    <w:rsid w:val="78372923"/>
    <w:rsid w:val="786F0BC0"/>
    <w:rsid w:val="7987323A"/>
    <w:rsid w:val="7A022B26"/>
    <w:rsid w:val="7B4A4210"/>
    <w:rsid w:val="7EB756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jc w:val="center"/>
    </w:pPr>
    <w:rPr>
      <w:sz w:val="18"/>
      <w:szCs w:val="18"/>
    </w:rPr>
  </w:style>
  <w:style w:type="table" w:styleId="5">
    <w:name w:val="Table Grid"/>
    <w:basedOn w:val="4"/>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7">
    <w:name w:val="页眉 Char"/>
    <w:basedOn w:val="6"/>
    <w:link w:val="3"/>
    <w:semiHidden/>
    <w:qFormat/>
    <w:uiPriority w:val="99"/>
    <w:rPr>
      <w:rFonts w:ascii="Tahoma" w:hAnsi="Tahoma"/>
      <w:sz w:val="18"/>
      <w:szCs w:val="18"/>
    </w:rPr>
  </w:style>
  <w:style w:type="character" w:customStyle="1" w:styleId="8">
    <w:name w:val="页脚 Char"/>
    <w:basedOn w:val="6"/>
    <w:link w:val="2"/>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367</Words>
  <Characters>2095</Characters>
  <Lines>17</Lines>
  <Paragraphs>4</Paragraphs>
  <TotalTime>378</TotalTime>
  <ScaleCrop>false</ScaleCrop>
  <LinksUpToDate>false</LinksUpToDate>
  <CharactersWithSpaces>2458</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dcterms:modified xsi:type="dcterms:W3CDTF">2020-04-07T10:40:18Z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